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22" w:rsidRDefault="009D6B5F">
      <w:pPr>
        <w:pStyle w:val="1"/>
        <w:spacing w:before="220" w:after="210" w:line="240" w:lineRule="auto"/>
        <w:jc w:val="center"/>
      </w:pPr>
      <w:r>
        <w:rPr>
          <w:rFonts w:hint="eastAsia"/>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rPr>
        <w:instrText>ADDIN CNKISM.UserStyle</w:instrText>
      </w:r>
      <w:r>
        <w:rPr>
          <w:rFonts w:hint="eastAsia"/>
        </w:rPr>
      </w:r>
      <w:r>
        <w:rPr>
          <w:rFonts w:hint="eastAsia"/>
        </w:rPr>
        <w:fldChar w:fldCharType="end"/>
      </w:r>
      <w:r>
        <w:rPr>
          <w:rFonts w:hint="eastAsia"/>
        </w:rPr>
        <w:t>校级质量工程项目申报指南（供参考）</w:t>
      </w:r>
    </w:p>
    <w:p w:rsidR="00EF6322" w:rsidRDefault="009D6B5F">
      <w:pPr>
        <w:pStyle w:val="2"/>
        <w:numPr>
          <w:ilvl w:val="0"/>
          <w:numId w:val="1"/>
        </w:numPr>
        <w:adjustRightInd w:val="0"/>
        <w:snapToGrid w:val="0"/>
        <w:spacing w:before="140" w:after="140" w:line="560" w:lineRule="exact"/>
        <w:rPr>
          <w:rFonts w:ascii="黑体" w:hAnsi="黑体" w:cs="黑体"/>
          <w:b w:val="0"/>
          <w:bCs/>
        </w:rPr>
      </w:pPr>
      <w:r>
        <w:rPr>
          <w:rFonts w:ascii="黑体" w:hAnsi="黑体" w:cs="黑体" w:hint="eastAsia"/>
          <w:b w:val="0"/>
          <w:bCs/>
        </w:rPr>
        <w:t>项目统筹、推荐和立项原则</w:t>
      </w:r>
    </w:p>
    <w:p w:rsidR="00EF6322" w:rsidRDefault="009D6B5F">
      <w:pPr>
        <w:ind w:firstLineChars="200" w:firstLine="420"/>
        <w:rPr>
          <w:rFonts w:ascii="仿宋_GB2312" w:eastAsia="仿宋_GB2312" w:hAnsi="仿宋" w:cs="Times New Roman"/>
          <w:color w:val="000000"/>
          <w:kern w:val="0"/>
          <w:sz w:val="32"/>
          <w:szCs w:val="32"/>
          <w:lang w:val="zh-CN"/>
        </w:rPr>
      </w:pPr>
      <w:r>
        <w:rPr>
          <w:rFonts w:hint="eastAsia"/>
        </w:rPr>
        <w:t xml:space="preserve">  </w:t>
      </w:r>
      <w:r>
        <w:rPr>
          <w:rFonts w:ascii="仿宋_GB2312" w:eastAsia="仿宋_GB2312" w:hAnsi="仿宋" w:cs="Times New Roman" w:hint="eastAsia"/>
          <w:b/>
          <w:color w:val="000000"/>
          <w:kern w:val="0"/>
          <w:sz w:val="32"/>
          <w:szCs w:val="32"/>
          <w:lang w:val="zh-CN"/>
        </w:rPr>
        <w:t>（一）问题导向。</w:t>
      </w:r>
      <w:r>
        <w:rPr>
          <w:rFonts w:ascii="仿宋_GB2312" w:eastAsia="仿宋_GB2312" w:hAnsi="仿宋" w:cs="Times New Roman" w:hint="eastAsia"/>
          <w:color w:val="000000"/>
          <w:kern w:val="0"/>
          <w:sz w:val="32"/>
          <w:szCs w:val="32"/>
          <w:lang w:val="zh-CN"/>
        </w:rPr>
        <w:t>坚持从岗位、专业、课程实际出发，深入分析教学改革重点问题，突出岗位特色、专业特色和课程特色，有针对性地开展研究和实践。</w:t>
      </w:r>
    </w:p>
    <w:p w:rsidR="00EF6322" w:rsidRDefault="009D6B5F" w:rsidP="006A45F3">
      <w:pPr>
        <w:ind w:firstLineChars="200" w:firstLine="641"/>
        <w:rPr>
          <w:rFonts w:ascii="仿宋_GB2312" w:eastAsia="仿宋_GB2312" w:hAnsi="仿宋" w:cs="Times New Roman"/>
          <w:color w:val="000000"/>
          <w:kern w:val="0"/>
          <w:sz w:val="32"/>
          <w:szCs w:val="32"/>
          <w:lang w:val="zh-CN"/>
        </w:rPr>
      </w:pPr>
      <w:r>
        <w:rPr>
          <w:rFonts w:ascii="仿宋_GB2312" w:eastAsia="仿宋_GB2312" w:hAnsi="仿宋" w:cs="Times New Roman" w:hint="eastAsia"/>
          <w:b/>
          <w:color w:val="000000"/>
          <w:kern w:val="0"/>
          <w:sz w:val="32"/>
          <w:szCs w:val="32"/>
          <w:lang w:val="zh-CN"/>
        </w:rPr>
        <w:t>（二）原创导向。</w:t>
      </w:r>
      <w:r>
        <w:rPr>
          <w:rFonts w:ascii="仿宋_GB2312" w:eastAsia="仿宋_GB2312" w:hAnsi="仿宋" w:cs="Times New Roman" w:hint="eastAsia"/>
          <w:color w:val="000000"/>
          <w:kern w:val="0"/>
          <w:sz w:val="32"/>
          <w:szCs w:val="32"/>
          <w:lang w:val="zh-CN"/>
        </w:rPr>
        <w:t>推荐立项的项目，其解决问题的方法和路径必须具有原创性、创新性，避免低水平重复建设。积极探索高等教育改革规律和发展趋势，进行适度超前研究和实践，引领教学改革的发展。</w:t>
      </w:r>
    </w:p>
    <w:p w:rsidR="00EF6322" w:rsidRDefault="009D6B5F" w:rsidP="006A45F3">
      <w:pPr>
        <w:widowControl/>
        <w:shd w:val="clear" w:color="auto" w:fill="FFFFFF"/>
        <w:ind w:firstLineChars="200" w:firstLine="641"/>
        <w:jc w:val="left"/>
        <w:rPr>
          <w:rFonts w:ascii="仿宋_GB2312" w:eastAsia="仿宋_GB2312" w:hAnsi="仿宋" w:cs="Times New Roman"/>
          <w:b/>
          <w:color w:val="000000"/>
          <w:kern w:val="0"/>
          <w:sz w:val="32"/>
          <w:szCs w:val="32"/>
          <w:lang w:val="zh-CN"/>
        </w:rPr>
      </w:pPr>
      <w:r>
        <w:rPr>
          <w:rFonts w:ascii="仿宋_GB2312" w:eastAsia="仿宋_GB2312" w:hAnsi="仿宋" w:cs="Times New Roman" w:hint="eastAsia"/>
          <w:b/>
          <w:color w:val="000000"/>
          <w:kern w:val="0"/>
          <w:sz w:val="32"/>
          <w:szCs w:val="32"/>
          <w:lang w:val="zh-CN"/>
        </w:rPr>
        <w:t>（三）实践导向。</w:t>
      </w:r>
      <w:r>
        <w:rPr>
          <w:rFonts w:ascii="仿宋_GB2312" w:eastAsia="仿宋_GB2312" w:hAnsi="仿宋" w:cs="Times New Roman" w:hint="eastAsia"/>
          <w:color w:val="000000"/>
          <w:kern w:val="0"/>
          <w:sz w:val="32"/>
          <w:szCs w:val="32"/>
          <w:lang w:val="zh-CN"/>
        </w:rPr>
        <w:t>项目建设源于教学实践并应用于教学实践。降低对项目的论文、报告等文字要求，将实践应用效果作为检验项目建设成效的主要标准。</w:t>
      </w:r>
    </w:p>
    <w:p w:rsidR="00EF6322" w:rsidRDefault="00E70559" w:rsidP="006A45F3">
      <w:pPr>
        <w:ind w:firstLineChars="200" w:firstLine="641"/>
      </w:pPr>
      <w:r>
        <w:rPr>
          <w:rFonts w:ascii="仿宋_GB2312" w:eastAsia="仿宋_GB2312" w:hAnsi="仿宋" w:cs="Times New Roman" w:hint="eastAsia"/>
          <w:b/>
          <w:color w:val="000000"/>
          <w:kern w:val="0"/>
          <w:sz w:val="32"/>
          <w:szCs w:val="32"/>
          <w:lang w:val="zh-CN"/>
        </w:rPr>
        <w:t>（</w:t>
      </w:r>
      <w:r>
        <w:rPr>
          <w:rFonts w:ascii="宋体" w:eastAsia="宋体" w:hAnsi="宋体" w:cs="宋体" w:hint="eastAsia"/>
          <w:b/>
          <w:color w:val="000000"/>
          <w:kern w:val="0"/>
          <w:sz w:val="32"/>
          <w:szCs w:val="32"/>
          <w:lang w:val="zh-CN"/>
        </w:rPr>
        <w:t>四</w:t>
      </w:r>
      <w:r w:rsidR="009D6B5F">
        <w:rPr>
          <w:rFonts w:ascii="仿宋_GB2312" w:eastAsia="仿宋_GB2312" w:hAnsi="仿宋" w:cs="Times New Roman" w:hint="eastAsia"/>
          <w:b/>
          <w:color w:val="000000"/>
          <w:kern w:val="0"/>
          <w:sz w:val="32"/>
          <w:szCs w:val="32"/>
          <w:lang w:val="zh-CN"/>
        </w:rPr>
        <w:t>）共享导向。</w:t>
      </w:r>
      <w:r w:rsidR="009D6B5F">
        <w:rPr>
          <w:rFonts w:ascii="仿宋_GB2312" w:eastAsia="仿宋_GB2312" w:hAnsi="仿宋" w:cs="Times New Roman" w:hint="eastAsia"/>
          <w:color w:val="000000"/>
          <w:kern w:val="0"/>
          <w:sz w:val="32"/>
          <w:szCs w:val="32"/>
          <w:lang w:val="zh-CN"/>
        </w:rPr>
        <w:t>坚持通过项目建设有意识地积累优质教学资源、培育优秀教学成果，促进资源成果共享，扩大项目建设受益面。</w:t>
      </w:r>
    </w:p>
    <w:p w:rsidR="00EF6322" w:rsidRDefault="009D6B5F">
      <w:pPr>
        <w:pStyle w:val="2"/>
        <w:adjustRightInd w:val="0"/>
        <w:snapToGrid w:val="0"/>
        <w:spacing w:before="140" w:after="140" w:line="560" w:lineRule="exact"/>
        <w:rPr>
          <w:rFonts w:ascii="黑体" w:hAnsi="黑体" w:cs="黑体"/>
          <w:b w:val="0"/>
          <w:bCs/>
        </w:rPr>
      </w:pPr>
      <w:r>
        <w:rPr>
          <w:rFonts w:ascii="黑体" w:hAnsi="黑体" w:cs="黑体" w:hint="eastAsia"/>
          <w:b w:val="0"/>
          <w:bCs/>
        </w:rPr>
        <w:t>二、各类别项目建设要求及成果展示形式（供参考）</w:t>
      </w:r>
    </w:p>
    <w:p w:rsidR="00EF6322" w:rsidRDefault="009D6B5F">
      <w:pPr>
        <w:pStyle w:val="3"/>
        <w:adjustRightInd w:val="0"/>
        <w:snapToGrid w:val="0"/>
        <w:spacing w:before="0" w:after="0" w:line="500" w:lineRule="exact"/>
        <w:jc w:val="left"/>
        <w:rPr>
          <w:rFonts w:ascii="黑体" w:eastAsia="黑体" w:hAnsi="黑体" w:cs="黑体"/>
          <w:b w:val="0"/>
          <w:bCs/>
          <w:szCs w:val="32"/>
        </w:rPr>
      </w:pPr>
      <w:r>
        <w:rPr>
          <w:rFonts w:ascii="黑体" w:eastAsia="黑体" w:hAnsi="黑体" w:cs="黑体" w:hint="eastAsia"/>
          <w:b w:val="0"/>
          <w:bCs/>
          <w:szCs w:val="32"/>
        </w:rPr>
        <w:t>（一）专业类项目（建设周期3年）</w:t>
      </w:r>
    </w:p>
    <w:p w:rsidR="00EF6322" w:rsidRDefault="009D6B5F">
      <w:pPr>
        <w:widowControl/>
        <w:shd w:val="clear" w:color="auto" w:fill="FFFFFF"/>
        <w:ind w:firstLineChars="200" w:firstLine="640"/>
        <w:jc w:val="left"/>
        <w:rPr>
          <w:rFonts w:ascii="仿宋_GB2312" w:eastAsia="仿宋_GB2312" w:hAnsi="仿宋" w:cs="Times New Roman"/>
          <w:color w:val="000000"/>
          <w:kern w:val="0"/>
          <w:sz w:val="32"/>
          <w:szCs w:val="32"/>
          <w:highlight w:val="yellow"/>
        </w:rPr>
      </w:pPr>
      <w:r w:rsidRPr="004E1556">
        <w:rPr>
          <w:rFonts w:ascii="仿宋_GB2312" w:eastAsia="仿宋_GB2312" w:hAnsi="仿宋" w:cs="Times New Roman" w:hint="eastAsia"/>
          <w:color w:val="000000"/>
          <w:kern w:val="0"/>
          <w:sz w:val="32"/>
          <w:szCs w:val="32"/>
          <w:lang w:val="zh-CN"/>
        </w:rPr>
        <w:t>1.</w:t>
      </w:r>
      <w:r w:rsidR="004E1556" w:rsidRPr="004E1556">
        <w:rPr>
          <w:rFonts w:hint="eastAsia"/>
        </w:rPr>
        <w:t xml:space="preserve"> </w:t>
      </w:r>
      <w:r w:rsidR="004E1556" w:rsidRPr="004E1556">
        <w:rPr>
          <w:rFonts w:ascii="仿宋_GB2312" w:eastAsia="仿宋_GB2312" w:hAnsi="仿宋" w:cs="Times New Roman" w:hint="eastAsia"/>
          <w:color w:val="000000"/>
          <w:kern w:val="0"/>
          <w:sz w:val="32"/>
          <w:szCs w:val="32"/>
          <w:lang w:val="zh-CN"/>
        </w:rPr>
        <w:t>一流专业建设点后资助项目</w:t>
      </w:r>
      <w:r w:rsidRPr="004E1556">
        <w:rPr>
          <w:rFonts w:ascii="仿宋_GB2312" w:eastAsia="仿宋_GB2312" w:hAnsi="仿宋" w:cs="Times New Roman" w:hint="eastAsia"/>
          <w:color w:val="000000"/>
          <w:kern w:val="0"/>
          <w:sz w:val="32"/>
          <w:szCs w:val="32"/>
          <w:lang w:val="zh-CN"/>
        </w:rPr>
        <w:t>：提交省级一流专业</w:t>
      </w:r>
      <w:r w:rsidR="004E1556">
        <w:rPr>
          <w:rFonts w:ascii="仿宋_GB2312" w:eastAsia="仿宋_GB2312" w:hAnsi="仿宋" w:cs="Times New Roman" w:hint="eastAsia"/>
          <w:color w:val="000000"/>
          <w:kern w:val="0"/>
          <w:sz w:val="32"/>
          <w:szCs w:val="32"/>
          <w:lang w:val="zh-CN"/>
        </w:rPr>
        <w:t>建设任务书</w:t>
      </w:r>
      <w:r w:rsidRPr="004E1556">
        <w:rPr>
          <w:rFonts w:ascii="仿宋_GB2312" w:eastAsia="仿宋_GB2312" w:hAnsi="仿宋" w:cs="Times New Roman" w:hint="eastAsia"/>
          <w:color w:val="000000"/>
          <w:kern w:val="0"/>
          <w:sz w:val="32"/>
          <w:szCs w:val="32"/>
          <w:lang w:val="zh-CN"/>
        </w:rPr>
        <w:t>（包括建设</w:t>
      </w:r>
      <w:r w:rsidR="004E1556">
        <w:rPr>
          <w:rFonts w:ascii="仿宋_GB2312" w:eastAsia="仿宋_GB2312" w:hAnsi="仿宋" w:cs="Times New Roman" w:hint="eastAsia"/>
          <w:color w:val="000000"/>
          <w:kern w:val="0"/>
          <w:sz w:val="32"/>
          <w:szCs w:val="32"/>
          <w:lang w:val="zh-CN"/>
        </w:rPr>
        <w:t>目标、</w:t>
      </w:r>
      <w:r w:rsidRPr="004E1556">
        <w:rPr>
          <w:rFonts w:ascii="仿宋_GB2312" w:eastAsia="仿宋_GB2312" w:hAnsi="仿宋" w:cs="Times New Roman" w:hint="eastAsia"/>
          <w:color w:val="000000"/>
          <w:kern w:val="0"/>
          <w:sz w:val="32"/>
          <w:szCs w:val="32"/>
          <w:lang w:val="zh-CN"/>
        </w:rPr>
        <w:t>内容、预期</w:t>
      </w:r>
      <w:r w:rsidR="004E1556">
        <w:rPr>
          <w:rFonts w:ascii="仿宋_GB2312" w:eastAsia="仿宋_GB2312" w:hAnsi="仿宋" w:cs="Times New Roman" w:hint="eastAsia"/>
          <w:color w:val="000000"/>
          <w:kern w:val="0"/>
          <w:sz w:val="32"/>
          <w:szCs w:val="32"/>
          <w:lang w:val="zh-CN"/>
        </w:rPr>
        <w:t>成果、</w:t>
      </w:r>
      <w:r w:rsidRPr="004E1556">
        <w:rPr>
          <w:rFonts w:ascii="仿宋_GB2312" w:eastAsia="仿宋_GB2312" w:hAnsi="仿宋" w:cs="Times New Roman" w:hint="eastAsia"/>
          <w:color w:val="000000"/>
          <w:kern w:val="0"/>
          <w:sz w:val="32"/>
          <w:szCs w:val="32"/>
          <w:lang w:val="zh-CN"/>
        </w:rPr>
        <w:t>预算等内容）</w:t>
      </w:r>
      <w:r w:rsidRPr="004E1556">
        <w:rPr>
          <w:rFonts w:ascii="方正楷体_GBK" w:eastAsia="方正楷体_GBK" w:hAnsi="方正楷体_GBK" w:cs="方正楷体_GBK" w:hint="eastAsia"/>
          <w:kern w:val="0"/>
          <w:sz w:val="32"/>
          <w:szCs w:val="32"/>
        </w:rPr>
        <w:t>。</w:t>
      </w:r>
      <w:r w:rsidRPr="004E1556">
        <w:rPr>
          <w:rFonts w:ascii="仿宋_GB2312" w:eastAsia="仿宋_GB2312" w:hAnsi="仿宋" w:cs="Times New Roman" w:hint="eastAsia"/>
          <w:color w:val="000000"/>
          <w:kern w:val="0"/>
          <w:sz w:val="32"/>
          <w:szCs w:val="32"/>
          <w:lang w:val="zh-CN"/>
        </w:rPr>
        <w:t>本年度主要支持计算机科学与技术、电子科学与技术、机械</w:t>
      </w:r>
      <w:r w:rsidR="006A45F3" w:rsidRPr="004E1556">
        <w:rPr>
          <w:rFonts w:ascii="仿宋_GB2312" w:eastAsia="仿宋_GB2312" w:hAnsi="仿宋" w:cs="Times New Roman" w:hint="eastAsia"/>
          <w:color w:val="000000"/>
          <w:kern w:val="0"/>
          <w:sz w:val="32"/>
          <w:szCs w:val="32"/>
          <w:lang w:val="zh-CN"/>
        </w:rPr>
        <w:t>设计</w:t>
      </w:r>
      <w:r w:rsidRPr="004E1556">
        <w:rPr>
          <w:rFonts w:ascii="仿宋_GB2312" w:eastAsia="仿宋_GB2312" w:hAnsi="仿宋" w:cs="Times New Roman" w:hint="eastAsia"/>
          <w:color w:val="000000"/>
          <w:kern w:val="0"/>
          <w:sz w:val="32"/>
          <w:szCs w:val="32"/>
          <w:lang w:val="zh-CN"/>
        </w:rPr>
        <w:t>制造及其自动化三个专业，根据</w:t>
      </w:r>
      <w:r w:rsidRPr="004E1556">
        <w:rPr>
          <w:rFonts w:ascii="仿宋_GB2312" w:eastAsia="仿宋_GB2312" w:hAnsi="仿宋" w:cs="Times New Roman" w:hint="eastAsia"/>
          <w:color w:val="000000"/>
          <w:kern w:val="0"/>
          <w:sz w:val="32"/>
          <w:szCs w:val="32"/>
        </w:rPr>
        <w:t>2019年省级一流专业</w:t>
      </w:r>
      <w:r w:rsidRPr="004E1556">
        <w:rPr>
          <w:rFonts w:ascii="仿宋_GB2312" w:eastAsia="仿宋_GB2312" w:hAnsi="仿宋" w:cs="Times New Roman" w:hint="eastAsia"/>
          <w:color w:val="000000"/>
          <w:kern w:val="0"/>
          <w:sz w:val="32"/>
          <w:szCs w:val="32"/>
        </w:rPr>
        <w:lastRenderedPageBreak/>
        <w:t>建设点</w:t>
      </w:r>
      <w:r w:rsidRPr="004E1556">
        <w:rPr>
          <w:rFonts w:ascii="仿宋_GB2312" w:eastAsia="仿宋_GB2312" w:hAnsi="仿宋" w:cs="Times New Roman" w:hint="eastAsia"/>
          <w:color w:val="000000"/>
          <w:kern w:val="0"/>
          <w:sz w:val="32"/>
          <w:szCs w:val="32"/>
          <w:lang w:val="zh-CN"/>
        </w:rPr>
        <w:t>申报书，制定</w:t>
      </w:r>
      <w:r w:rsidRPr="004E1556">
        <w:rPr>
          <w:rFonts w:ascii="仿宋_GB2312" w:eastAsia="仿宋_GB2312" w:hAnsi="仿宋" w:cs="Times New Roman" w:hint="eastAsia"/>
          <w:color w:val="000000"/>
          <w:kern w:val="0"/>
          <w:sz w:val="32"/>
          <w:szCs w:val="32"/>
        </w:rPr>
        <w:t>2020年具体建设计划，由所在学院组织专家组（专家组不少于5人，校外专家不少于三分之一）论证后，报教务处审核。拟资助经费30万元/</w:t>
      </w:r>
      <w:r w:rsidR="004E1556">
        <w:rPr>
          <w:rFonts w:ascii="仿宋_GB2312" w:eastAsia="仿宋_GB2312" w:hAnsi="仿宋" w:cs="Times New Roman" w:hint="eastAsia"/>
          <w:color w:val="000000"/>
          <w:kern w:val="0"/>
          <w:sz w:val="32"/>
          <w:szCs w:val="32"/>
        </w:rPr>
        <w:t>项，</w:t>
      </w:r>
      <w:r w:rsidR="004E1556" w:rsidRPr="004E1556">
        <w:rPr>
          <w:rFonts w:ascii="仿宋_GB2312" w:eastAsia="仿宋_GB2312" w:hAnsi="仿宋" w:cs="Times New Roman" w:hint="eastAsia"/>
          <w:color w:val="000000"/>
          <w:kern w:val="0"/>
          <w:sz w:val="32"/>
          <w:szCs w:val="32"/>
        </w:rPr>
        <w:t>按10万/年分3年</w:t>
      </w:r>
      <w:r w:rsidR="004E1556" w:rsidRPr="004E1556">
        <w:rPr>
          <w:rFonts w:ascii="宋体" w:eastAsia="宋体" w:hAnsi="宋体" w:cs="宋体" w:hint="eastAsia"/>
          <w:color w:val="000000"/>
          <w:kern w:val="0"/>
          <w:sz w:val="32"/>
          <w:szCs w:val="32"/>
        </w:rPr>
        <w:t>拨付</w:t>
      </w:r>
      <w:r w:rsidR="004E1556">
        <w:rPr>
          <w:rFonts w:ascii="宋体" w:eastAsia="宋体" w:hAnsi="宋体" w:cs="宋体" w:hint="eastAsia"/>
          <w:color w:val="000000"/>
          <w:kern w:val="0"/>
          <w:sz w:val="32"/>
          <w:szCs w:val="32"/>
        </w:rPr>
        <w:t>。</w:t>
      </w:r>
    </w:p>
    <w:p w:rsidR="00EF6322" w:rsidRPr="004E1556" w:rsidRDefault="009D6B5F">
      <w:pPr>
        <w:adjustRightInd w:val="0"/>
        <w:snapToGrid w:val="0"/>
        <w:spacing w:line="500" w:lineRule="exact"/>
        <w:ind w:firstLineChars="200" w:firstLine="640"/>
        <w:rPr>
          <w:rFonts w:ascii="Times New Roman" w:eastAsia="仿宋_GB2312" w:hAnsi="Times New Roman" w:cs="Times New Roman"/>
          <w:sz w:val="32"/>
          <w:szCs w:val="32"/>
        </w:rPr>
      </w:pPr>
      <w:r w:rsidRPr="004E1556">
        <w:rPr>
          <w:rFonts w:ascii="Times New Roman" w:eastAsia="仿宋_GB2312" w:hAnsi="Times New Roman" w:cs="Times New Roman" w:hint="eastAsia"/>
          <w:sz w:val="32"/>
          <w:szCs w:val="32"/>
        </w:rPr>
        <w:t>2.</w:t>
      </w:r>
      <w:r w:rsidR="004E1556" w:rsidRPr="004E1556">
        <w:rPr>
          <w:rFonts w:hint="eastAsia"/>
        </w:rPr>
        <w:t xml:space="preserve"> </w:t>
      </w:r>
      <w:r w:rsidR="004E1556" w:rsidRPr="004E1556">
        <w:rPr>
          <w:rFonts w:ascii="Times New Roman" w:eastAsia="仿宋_GB2312" w:hAnsi="Times New Roman" w:cs="Times New Roman" w:hint="eastAsia"/>
          <w:sz w:val="32"/>
          <w:szCs w:val="32"/>
        </w:rPr>
        <w:t>一流专业培育项目</w:t>
      </w:r>
      <w:r w:rsidRPr="004E1556">
        <w:rPr>
          <w:rFonts w:ascii="Times New Roman" w:eastAsia="仿宋_GB2312" w:hAnsi="Times New Roman" w:cs="Times New Roman" w:hint="eastAsia"/>
          <w:sz w:val="32"/>
          <w:szCs w:val="32"/>
        </w:rPr>
        <w:t>。符合以下条件之一方可申报：</w:t>
      </w:r>
      <w:r w:rsidRPr="004E1556">
        <w:rPr>
          <w:rFonts w:ascii="Times New Roman" w:eastAsia="仿宋_GB2312" w:hAnsi="Times New Roman" w:cs="Times New Roman" w:hint="eastAsia"/>
          <w:sz w:val="32"/>
          <w:szCs w:val="32"/>
        </w:rPr>
        <w:t>1</w:t>
      </w:r>
      <w:r w:rsidRPr="004E1556">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十二五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以来，获得省级以上本科高校教学质量与教学改革工程（简称</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质量工程</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）专业类项目立项，并且已经通过省级验收</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通过国内外权威认证组织认证的专业</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具有国家级或省级重点学科支撑的专业</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获得省级以上教学成果奖、教学名师、精品课程等。</w:t>
      </w:r>
      <w:r>
        <w:rPr>
          <w:rFonts w:ascii="Times New Roman" w:eastAsia="仿宋_GB2312" w:hAnsi="Times New Roman" w:cs="Times New Roman" w:hint="eastAsia"/>
          <w:sz w:val="32"/>
          <w:szCs w:val="32"/>
        </w:rPr>
        <w:t>填写</w:t>
      </w:r>
      <w:r w:rsidR="004E1556" w:rsidRPr="004E1556">
        <w:rPr>
          <w:rFonts w:ascii="Times New Roman" w:eastAsia="仿宋_GB2312" w:hAnsi="Times New Roman" w:cs="Times New Roman" w:hint="eastAsia"/>
          <w:sz w:val="32"/>
          <w:szCs w:val="32"/>
        </w:rPr>
        <w:t>《电子科技大学中山学院一流专业培育项目建设任务书》</w:t>
      </w:r>
      <w:r w:rsidR="004E1556">
        <w:rPr>
          <w:rFonts w:ascii="Times New Roman" w:eastAsia="仿宋_GB2312" w:hAnsi="Times New Roman" w:cs="Times New Roman" w:hint="eastAsia"/>
          <w:sz w:val="32"/>
          <w:szCs w:val="32"/>
        </w:rPr>
        <w:t>。</w:t>
      </w:r>
    </w:p>
    <w:p w:rsidR="00EF6322" w:rsidRDefault="009D6B5F">
      <w:pPr>
        <w:adjustRightInd w:val="0"/>
        <w:snapToGrid w:val="0"/>
        <w:spacing w:line="500" w:lineRule="exact"/>
        <w:ind w:firstLineChars="200" w:firstLine="640"/>
        <w:rPr>
          <w:rFonts w:ascii="仿宋_GB2312" w:eastAsia="仿宋_GB2312" w:hAnsi="仿宋" w:cs="仿宋_GB2312"/>
          <w:bCs/>
          <w:kern w:val="0"/>
          <w:sz w:val="32"/>
          <w:szCs w:val="32"/>
        </w:rPr>
      </w:pPr>
      <w:r w:rsidRPr="004E1556">
        <w:rPr>
          <w:rFonts w:ascii="仿宋_GB2312" w:eastAsia="仿宋_GB2312" w:hAnsi="仿宋" w:cs="仿宋_GB2312" w:hint="eastAsia"/>
          <w:bCs/>
          <w:kern w:val="0"/>
          <w:sz w:val="32"/>
          <w:szCs w:val="32"/>
        </w:rPr>
        <w:t>3.特色专业建设项目。填写《电子科技大学中山学院特色专业建设任务书》。</w:t>
      </w:r>
      <w:r>
        <w:rPr>
          <w:rFonts w:ascii="仿宋_GB2312" w:eastAsia="仿宋_GB2312" w:hAnsi="仿宋" w:cs="仿宋_GB2312" w:hint="eastAsia"/>
          <w:bCs/>
          <w:kern w:val="0"/>
          <w:sz w:val="32"/>
          <w:szCs w:val="32"/>
        </w:rPr>
        <w:t>要求专业教学（实践）条件、师资队伍、教学管理等综合实力处于全省前列，</w:t>
      </w:r>
      <w:proofErr w:type="gramStart"/>
      <w:r>
        <w:rPr>
          <w:rFonts w:ascii="仿宋_GB2312" w:eastAsia="仿宋_GB2312" w:hAnsi="仿宋" w:cs="仿宋_GB2312" w:hint="eastAsia"/>
          <w:bCs/>
          <w:kern w:val="0"/>
          <w:sz w:val="32"/>
          <w:szCs w:val="32"/>
        </w:rPr>
        <w:t>且专业</w:t>
      </w:r>
      <w:proofErr w:type="gramEnd"/>
      <w:r>
        <w:rPr>
          <w:rFonts w:ascii="仿宋_GB2312" w:eastAsia="仿宋_GB2312" w:hAnsi="仿宋" w:cs="仿宋_GB2312" w:hint="eastAsia"/>
          <w:bCs/>
          <w:kern w:val="0"/>
          <w:sz w:val="32"/>
          <w:szCs w:val="32"/>
        </w:rPr>
        <w:t>负责人在全省和全国范围内具有重要学术地位和一定影响力，其自身条件必须能够主持该项目建设至省级验收通过。</w:t>
      </w:r>
    </w:p>
    <w:p w:rsidR="00EF6322" w:rsidRDefault="009D6B5F">
      <w:pPr>
        <w:adjustRightInd w:val="0"/>
        <w:snapToGrid w:val="0"/>
        <w:spacing w:line="500" w:lineRule="exact"/>
        <w:ind w:firstLineChars="200" w:firstLine="640"/>
        <w:rPr>
          <w:rFonts w:ascii="仿宋_GB2312" w:eastAsia="仿宋_GB2312" w:hAnsi="仿宋" w:cs="仿宋_GB2312"/>
          <w:bCs/>
          <w:kern w:val="0"/>
          <w:sz w:val="32"/>
          <w:szCs w:val="32"/>
        </w:rPr>
      </w:pPr>
      <w:r>
        <w:rPr>
          <w:rFonts w:ascii="Calibri" w:eastAsia="仿宋_GB2312" w:hAnsi="Calibri" w:cs="Calibri"/>
          <w:bCs/>
          <w:kern w:val="0"/>
          <w:sz w:val="32"/>
          <w:szCs w:val="32"/>
        </w:rPr>
        <w:t>①</w:t>
      </w:r>
      <w:r>
        <w:rPr>
          <w:rFonts w:ascii="仿宋_GB2312" w:eastAsia="仿宋_GB2312" w:hAnsi="仿宋" w:cs="仿宋_GB2312" w:hint="eastAsia"/>
          <w:bCs/>
          <w:kern w:val="0"/>
          <w:sz w:val="32"/>
          <w:szCs w:val="32"/>
        </w:rPr>
        <w:t>专业建设水平高。不断加强专业内涵建设，根据国标及时修订人才培养方案，科学构建课程体系。专业负责人学术水平、教育教学水平高。本专业教授给本科生上课的比率高。近三年获省部级及以上教学奖励和支持情况突出。</w:t>
      </w:r>
    </w:p>
    <w:p w:rsidR="00EF6322" w:rsidRDefault="009D6B5F">
      <w:pPr>
        <w:adjustRightInd w:val="0"/>
        <w:snapToGrid w:val="0"/>
        <w:spacing w:line="500" w:lineRule="exact"/>
        <w:ind w:firstLineChars="200" w:firstLine="640"/>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fldChar w:fldCharType="begin"/>
      </w:r>
      <w:r>
        <w:rPr>
          <w:rFonts w:ascii="仿宋_GB2312" w:eastAsia="仿宋_GB2312" w:hAnsi="仿宋" w:cs="仿宋_GB2312" w:hint="eastAsia"/>
          <w:bCs/>
          <w:kern w:val="0"/>
          <w:sz w:val="32"/>
          <w:szCs w:val="32"/>
        </w:rPr>
        <w:instrText>= 2 \* GB3</w:instrText>
      </w:r>
      <w:r>
        <w:rPr>
          <w:rFonts w:ascii="仿宋_GB2312" w:eastAsia="仿宋_GB2312" w:hAnsi="仿宋" w:cs="仿宋_GB2312" w:hint="eastAsia"/>
          <w:bCs/>
          <w:kern w:val="0"/>
          <w:sz w:val="32"/>
          <w:szCs w:val="32"/>
        </w:rPr>
        <w:fldChar w:fldCharType="separate"/>
      </w:r>
      <w:r>
        <w:rPr>
          <w:rFonts w:ascii="仿宋_GB2312" w:eastAsia="仿宋_GB2312" w:hAnsi="仿宋" w:cs="仿宋_GB2312" w:hint="eastAsia"/>
          <w:bCs/>
          <w:kern w:val="0"/>
          <w:sz w:val="32"/>
          <w:szCs w:val="32"/>
        </w:rPr>
        <w:t>②</w:t>
      </w:r>
      <w:r>
        <w:rPr>
          <w:rFonts w:ascii="仿宋_GB2312" w:eastAsia="仿宋_GB2312" w:hAnsi="仿宋" w:cs="仿宋_GB2312" w:hint="eastAsia"/>
          <w:bCs/>
          <w:kern w:val="0"/>
          <w:sz w:val="32"/>
          <w:szCs w:val="32"/>
        </w:rPr>
        <w:fldChar w:fldCharType="end"/>
      </w:r>
      <w:r>
        <w:rPr>
          <w:rFonts w:ascii="仿宋_GB2312" w:eastAsia="仿宋_GB2312" w:hAnsi="仿宋" w:cs="仿宋_GB2312" w:hint="eastAsia"/>
          <w:bCs/>
          <w:kern w:val="0"/>
          <w:sz w:val="32"/>
          <w:szCs w:val="32"/>
        </w:rPr>
        <w:t>专业定位准确及特色优势突出。专业办学思想明确，专业定位准确，切合实际，特点鲜明，主动适应国家和地区经济建设与社会发展的需要，有切实可行的专业发展规划，分期建设目标明确。以市场为目标，以就业为导向，以能力为主导，培养具备比较宽广的文化知识和专业技能，适应生产、建设、管理、服务需要的应用型人才。</w:t>
      </w:r>
    </w:p>
    <w:p w:rsidR="00EF6322" w:rsidRDefault="009D6B5F">
      <w:pPr>
        <w:adjustRightInd w:val="0"/>
        <w:snapToGrid w:val="0"/>
        <w:spacing w:line="500" w:lineRule="exact"/>
        <w:ind w:firstLineChars="200" w:firstLine="640"/>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lastRenderedPageBreak/>
        <w:fldChar w:fldCharType="begin"/>
      </w:r>
      <w:r>
        <w:rPr>
          <w:rFonts w:ascii="仿宋_GB2312" w:eastAsia="仿宋_GB2312" w:hAnsi="仿宋" w:cs="仿宋_GB2312" w:hint="eastAsia"/>
          <w:bCs/>
          <w:kern w:val="0"/>
          <w:sz w:val="32"/>
          <w:szCs w:val="32"/>
        </w:rPr>
        <w:instrText>= 3 \* GB3</w:instrText>
      </w:r>
      <w:r>
        <w:rPr>
          <w:rFonts w:ascii="仿宋_GB2312" w:eastAsia="仿宋_GB2312" w:hAnsi="仿宋" w:cs="仿宋_GB2312" w:hint="eastAsia"/>
          <w:bCs/>
          <w:kern w:val="0"/>
          <w:sz w:val="32"/>
          <w:szCs w:val="32"/>
        </w:rPr>
        <w:fldChar w:fldCharType="separate"/>
      </w:r>
      <w:r>
        <w:rPr>
          <w:rFonts w:ascii="仿宋_GB2312" w:eastAsia="仿宋_GB2312" w:hAnsi="仿宋" w:cs="仿宋_GB2312" w:hint="eastAsia"/>
          <w:bCs/>
          <w:kern w:val="0"/>
          <w:sz w:val="32"/>
          <w:szCs w:val="32"/>
        </w:rPr>
        <w:t>③</w:t>
      </w:r>
      <w:r>
        <w:rPr>
          <w:rFonts w:ascii="仿宋_GB2312" w:eastAsia="仿宋_GB2312" w:hAnsi="仿宋" w:cs="仿宋_GB2312" w:hint="eastAsia"/>
          <w:bCs/>
          <w:kern w:val="0"/>
          <w:sz w:val="32"/>
          <w:szCs w:val="32"/>
        </w:rPr>
        <w:fldChar w:fldCharType="end"/>
      </w:r>
      <w:r>
        <w:rPr>
          <w:rFonts w:ascii="仿宋_GB2312" w:eastAsia="仿宋_GB2312" w:hAnsi="仿宋" w:cs="仿宋_GB2312" w:hint="eastAsia"/>
          <w:bCs/>
          <w:kern w:val="0"/>
          <w:sz w:val="32"/>
          <w:szCs w:val="32"/>
        </w:rPr>
        <w:t>师资队伍建设成效显著。队伍整体结构合理，整体素质高，有高水平带头人，有良好的团队精神，有符合时代发展要求的师资培养规划，措施得力；科研促进教学成效明显。</w:t>
      </w:r>
    </w:p>
    <w:p w:rsidR="00EF6322" w:rsidRDefault="009D6B5F">
      <w:pPr>
        <w:adjustRightInd w:val="0"/>
        <w:snapToGrid w:val="0"/>
        <w:spacing w:line="500" w:lineRule="exact"/>
        <w:ind w:firstLineChars="200" w:firstLine="640"/>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fldChar w:fldCharType="begin"/>
      </w:r>
      <w:r>
        <w:rPr>
          <w:rFonts w:ascii="仿宋_GB2312" w:eastAsia="仿宋_GB2312" w:hAnsi="仿宋" w:cs="仿宋_GB2312" w:hint="eastAsia"/>
          <w:bCs/>
          <w:kern w:val="0"/>
          <w:sz w:val="32"/>
          <w:szCs w:val="32"/>
        </w:rPr>
        <w:instrText>= 4 \* GB3</w:instrText>
      </w:r>
      <w:r>
        <w:rPr>
          <w:rFonts w:ascii="仿宋_GB2312" w:eastAsia="仿宋_GB2312" w:hAnsi="仿宋" w:cs="仿宋_GB2312" w:hint="eastAsia"/>
          <w:bCs/>
          <w:kern w:val="0"/>
          <w:sz w:val="32"/>
          <w:szCs w:val="32"/>
        </w:rPr>
        <w:fldChar w:fldCharType="separate"/>
      </w:r>
      <w:r>
        <w:rPr>
          <w:rFonts w:ascii="仿宋_GB2312" w:eastAsia="仿宋_GB2312" w:hAnsi="仿宋" w:cs="仿宋_GB2312" w:hint="eastAsia"/>
          <w:bCs/>
          <w:kern w:val="0"/>
          <w:sz w:val="32"/>
          <w:szCs w:val="32"/>
        </w:rPr>
        <w:t>④</w:t>
      </w:r>
      <w:r>
        <w:rPr>
          <w:rFonts w:ascii="仿宋_GB2312" w:eastAsia="仿宋_GB2312" w:hAnsi="仿宋" w:cs="仿宋_GB2312" w:hint="eastAsia"/>
          <w:bCs/>
          <w:kern w:val="0"/>
          <w:sz w:val="32"/>
          <w:szCs w:val="32"/>
        </w:rPr>
        <w:fldChar w:fldCharType="end"/>
      </w:r>
      <w:r>
        <w:rPr>
          <w:rFonts w:ascii="仿宋_GB2312" w:eastAsia="仿宋_GB2312" w:hAnsi="仿宋" w:cs="仿宋_GB2312" w:hint="eastAsia"/>
          <w:bCs/>
          <w:kern w:val="0"/>
          <w:sz w:val="32"/>
          <w:szCs w:val="32"/>
        </w:rPr>
        <w:t>专业综合改革取得较大进展。课程体系整体优化，教学内容及时更新，能够反映本学科在应用领域的新进展；注重专业精品课程建设；课程改革与建设有计划，有措施，成效显著。</w:t>
      </w:r>
    </w:p>
    <w:p w:rsidR="00EF6322" w:rsidRDefault="009D6B5F">
      <w:pPr>
        <w:adjustRightInd w:val="0"/>
        <w:snapToGrid w:val="0"/>
        <w:spacing w:line="500" w:lineRule="exact"/>
        <w:ind w:firstLineChars="200" w:firstLine="640"/>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fldChar w:fldCharType="begin"/>
      </w:r>
      <w:r>
        <w:rPr>
          <w:rFonts w:ascii="仿宋_GB2312" w:eastAsia="仿宋_GB2312" w:hAnsi="仿宋" w:cs="仿宋_GB2312" w:hint="eastAsia"/>
          <w:bCs/>
          <w:kern w:val="0"/>
          <w:sz w:val="32"/>
          <w:szCs w:val="32"/>
        </w:rPr>
        <w:instrText>= 5 \* GB3</w:instrText>
      </w:r>
      <w:r>
        <w:rPr>
          <w:rFonts w:ascii="仿宋_GB2312" w:eastAsia="仿宋_GB2312" w:hAnsi="仿宋" w:cs="仿宋_GB2312" w:hint="eastAsia"/>
          <w:bCs/>
          <w:kern w:val="0"/>
          <w:sz w:val="32"/>
          <w:szCs w:val="32"/>
        </w:rPr>
        <w:fldChar w:fldCharType="separate"/>
      </w:r>
      <w:r>
        <w:rPr>
          <w:rFonts w:ascii="仿宋_GB2312" w:eastAsia="仿宋_GB2312" w:hAnsi="仿宋" w:cs="仿宋_GB2312" w:hint="eastAsia"/>
          <w:bCs/>
          <w:kern w:val="0"/>
          <w:sz w:val="32"/>
          <w:szCs w:val="32"/>
        </w:rPr>
        <w:t>⑤</w:t>
      </w:r>
      <w:r>
        <w:rPr>
          <w:rFonts w:ascii="仿宋_GB2312" w:eastAsia="仿宋_GB2312" w:hAnsi="仿宋" w:cs="仿宋_GB2312" w:hint="eastAsia"/>
          <w:bCs/>
          <w:kern w:val="0"/>
          <w:sz w:val="32"/>
          <w:szCs w:val="32"/>
        </w:rPr>
        <w:fldChar w:fldCharType="end"/>
      </w:r>
      <w:r>
        <w:rPr>
          <w:rFonts w:ascii="仿宋_GB2312" w:eastAsia="仿宋_GB2312" w:hAnsi="仿宋" w:cs="仿宋_GB2312" w:hint="eastAsia"/>
          <w:bCs/>
          <w:kern w:val="0"/>
          <w:sz w:val="32"/>
          <w:szCs w:val="32"/>
        </w:rPr>
        <w:t>质量保障体系健全。教育教学管理制度完善，专业质量保障体系科学有效，各主要教学环节质量要求清晰明确、科学合理。教学质量监控与评价机制健全，毕业生持续跟踪反馈机制健全。</w:t>
      </w:r>
    </w:p>
    <w:p w:rsidR="00EF6322" w:rsidRDefault="009D6B5F">
      <w:pPr>
        <w:adjustRightInd w:val="0"/>
        <w:snapToGrid w:val="0"/>
        <w:spacing w:line="500" w:lineRule="exact"/>
        <w:ind w:firstLineChars="200" w:firstLine="640"/>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t>⑥人才培养质量较高。有毕业生培养质量的跟踪调查结果和外部评价。在本专业领域具有较好的基础和影响力，能够起到较好的示范辐射作用，人才培养效果得到社会用人单位的高度评价。</w:t>
      </w:r>
    </w:p>
    <w:p w:rsidR="00EF6322" w:rsidRDefault="009D6B5F">
      <w:pPr>
        <w:adjustRightInd w:val="0"/>
        <w:snapToGrid w:val="0"/>
        <w:spacing w:line="500" w:lineRule="exact"/>
        <w:ind w:firstLineChars="200" w:firstLine="640"/>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t>⑦本专业下一步建设和改革的思路清晰，投入力量大，举措实效性强。</w:t>
      </w:r>
    </w:p>
    <w:p w:rsidR="00EF6322" w:rsidRDefault="009D6B5F" w:rsidP="006A45F3">
      <w:pPr>
        <w:adjustRightInd w:val="0"/>
        <w:snapToGrid w:val="0"/>
        <w:spacing w:line="500" w:lineRule="exact"/>
        <w:ind w:firstLineChars="200" w:firstLine="641"/>
        <w:rPr>
          <w:rFonts w:ascii="仿宋_GB2312" w:eastAsia="仿宋_GB2312" w:hAnsi="仿宋" w:cs="仿宋_GB2312"/>
          <w:bCs/>
          <w:kern w:val="0"/>
          <w:sz w:val="32"/>
          <w:szCs w:val="32"/>
        </w:rPr>
      </w:pPr>
      <w:r>
        <w:rPr>
          <w:rFonts w:ascii="仿宋_GB2312" w:eastAsia="仿宋_GB2312" w:hAnsi="仿宋" w:cs="仿宋_GB2312" w:hint="eastAsia"/>
          <w:b/>
          <w:bCs/>
          <w:kern w:val="0"/>
          <w:sz w:val="32"/>
          <w:szCs w:val="32"/>
        </w:rPr>
        <w:t>4.成果展示形式：</w:t>
      </w:r>
      <w:r>
        <w:rPr>
          <w:rFonts w:ascii="仿宋_GB2312" w:eastAsia="仿宋_GB2312" w:hAnsi="仿宋" w:cs="仿宋_GB2312" w:hint="eastAsia"/>
          <w:bCs/>
          <w:kern w:val="0"/>
          <w:sz w:val="32"/>
          <w:szCs w:val="32"/>
        </w:rPr>
        <w:t>专业人才培养方案、教学团队、在线开放课程、教材建设、教学方法与评价方式改革、实验条件、实践教学、教学管理规范、人才培养效果（教学质量满意度、学生实践能力证明、毕业设计（论文）质量、用人单位反馈……）等。</w:t>
      </w:r>
      <w:r>
        <w:rPr>
          <w:rFonts w:ascii="黑体" w:eastAsia="黑体" w:hAnsi="黑体" w:cs="黑体" w:hint="eastAsia"/>
          <w:bCs/>
          <w:kern w:val="0"/>
          <w:sz w:val="32"/>
          <w:szCs w:val="32"/>
        </w:rPr>
        <w:t>要求有成果展示网站。</w:t>
      </w:r>
    </w:p>
    <w:p w:rsidR="00EF6322" w:rsidRDefault="009D6B5F" w:rsidP="006A45F3">
      <w:pPr>
        <w:adjustRightInd w:val="0"/>
        <w:snapToGrid w:val="0"/>
        <w:spacing w:line="500" w:lineRule="exact"/>
        <w:ind w:firstLineChars="200" w:firstLine="641"/>
        <w:rPr>
          <w:rFonts w:ascii="仿宋_GB2312" w:eastAsia="仿宋_GB2312" w:hAnsi="仿宋" w:cs="仿宋_GB2312"/>
          <w:b/>
          <w:bCs/>
          <w:kern w:val="0"/>
          <w:sz w:val="32"/>
          <w:szCs w:val="32"/>
        </w:rPr>
      </w:pPr>
      <w:r>
        <w:rPr>
          <w:rFonts w:ascii="仿宋_GB2312" w:eastAsia="仿宋_GB2312" w:hAnsi="仿宋" w:cs="仿宋_GB2312" w:hint="eastAsia"/>
          <w:b/>
          <w:bCs/>
          <w:kern w:val="0"/>
          <w:sz w:val="32"/>
          <w:szCs w:val="32"/>
        </w:rPr>
        <w:t>（二）课程类项目</w:t>
      </w:r>
    </w:p>
    <w:p w:rsidR="00EF6322" w:rsidRDefault="009D6B5F">
      <w:pPr>
        <w:ind w:firstLine="640"/>
        <w:rPr>
          <w:rFonts w:ascii="仿宋_GB2312" w:eastAsia="仿宋_GB2312" w:hAnsi="仿宋_GB2312" w:cs="仿宋_GB2312"/>
          <w:sz w:val="32"/>
          <w:szCs w:val="32"/>
        </w:rPr>
      </w:pPr>
      <w:r w:rsidRPr="004E1556">
        <w:rPr>
          <w:rFonts w:ascii="仿宋_GB2312" w:eastAsia="仿宋_GB2312" w:hAnsi="仿宋" w:cs="仿宋_GB2312" w:hint="eastAsia"/>
          <w:bCs/>
          <w:kern w:val="0"/>
          <w:sz w:val="32"/>
          <w:szCs w:val="32"/>
        </w:rPr>
        <w:t>主要形式为在线开放课程。</w:t>
      </w:r>
      <w:r>
        <w:rPr>
          <w:rFonts w:ascii="仿宋_GB2312" w:eastAsia="仿宋_GB2312" w:hAnsi="仿宋" w:cs="仿宋_GB2312" w:hint="eastAsia"/>
          <w:bCs/>
          <w:kern w:val="0"/>
          <w:sz w:val="32"/>
          <w:szCs w:val="32"/>
        </w:rPr>
        <w:t>要求在</w:t>
      </w:r>
      <w:proofErr w:type="gramStart"/>
      <w:r>
        <w:rPr>
          <w:rFonts w:ascii="仿宋_GB2312" w:eastAsia="仿宋_GB2312" w:hAnsi="仿宋" w:cs="仿宋_GB2312" w:hint="eastAsia"/>
          <w:bCs/>
          <w:kern w:val="0"/>
          <w:sz w:val="32"/>
          <w:szCs w:val="32"/>
        </w:rPr>
        <w:t>超星泛雅</w:t>
      </w:r>
      <w:proofErr w:type="gramEnd"/>
      <w:r>
        <w:rPr>
          <w:rFonts w:ascii="仿宋_GB2312" w:eastAsia="仿宋_GB2312" w:hAnsi="仿宋" w:cs="仿宋_GB2312" w:hint="eastAsia"/>
          <w:bCs/>
          <w:kern w:val="0"/>
          <w:sz w:val="32"/>
          <w:szCs w:val="32"/>
        </w:rPr>
        <w:t>平台建设并在课堂中得到应用，建设周期2年。填写《电子科技大学中山学院在线开放课程建设任务书》。</w:t>
      </w:r>
      <w:r w:rsidRPr="004E1556">
        <w:rPr>
          <w:rFonts w:ascii="仿宋_GB2312" w:eastAsia="仿宋_GB2312" w:hAnsi="仿宋" w:cs="仿宋_GB2312" w:hint="eastAsia"/>
          <w:bCs/>
          <w:kern w:val="0"/>
          <w:sz w:val="32"/>
          <w:szCs w:val="32"/>
        </w:rPr>
        <w:t>对接国家和省一流课程建设要求，</w:t>
      </w:r>
      <w:r>
        <w:rPr>
          <w:rFonts w:ascii="仿宋_GB2312" w:eastAsia="仿宋_GB2312" w:hAnsi="仿宋_GB2312" w:cs="仿宋_GB2312" w:hint="eastAsia"/>
          <w:sz w:val="32"/>
          <w:szCs w:val="32"/>
        </w:rPr>
        <w:t>力求在以下多个方面具备实质性创新，有较大的</w:t>
      </w:r>
      <w:r>
        <w:rPr>
          <w:rFonts w:ascii="仿宋_GB2312" w:eastAsia="仿宋_GB2312" w:hAnsi="仿宋_GB2312" w:cs="仿宋_GB2312" w:hint="eastAsia"/>
          <w:sz w:val="32"/>
          <w:szCs w:val="32"/>
        </w:rPr>
        <w:lastRenderedPageBreak/>
        <w:t>借鉴和推广价值。</w:t>
      </w:r>
    </w:p>
    <w:p w:rsidR="00EF6322" w:rsidRDefault="009D6B5F">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1.教学理念先进。坚持立德树人，体现以学生发展为中心，致力于开启学生内在潜力和学习动力，注重学生德智体美劳全面发展。</w:t>
      </w:r>
    </w:p>
    <w:p w:rsidR="00EF6322" w:rsidRDefault="009D6B5F">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课程教学团队教学成果显著。课程团队教学改革意识强烈、理念先进，人员结构及任务分工合理。主讲教师具备良好的师德师风，具有丰富的教学经验、较高学术造诣，积极投身教学改革，教学能力强，能够运用新技术提高教学效率、提升教学质量。</w:t>
      </w:r>
    </w:p>
    <w:p w:rsidR="00EF6322" w:rsidRDefault="009D6B5F">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3.课程目标有效支撑培养目标达成。课程目标符合学校办学定位和人才培养目标，注重知识、能力、素质培养。</w:t>
      </w:r>
    </w:p>
    <w:p w:rsidR="00EF6322" w:rsidRDefault="009D6B5F">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4.课程教学设计科学合理。围绕目标达成、教学内容、组织实施和多元评价需求进行整体规划，教学策略、教学方法、教学过程、教学评价等设计合理。</w:t>
      </w:r>
    </w:p>
    <w:p w:rsidR="00EF6322" w:rsidRDefault="009D6B5F">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课程内容与时俱进。课程内容结构符合学生成长规律，依据学科前沿动态与社会发展需求动态更新知识体系，契合课程目标，教材选用符合教育部和学校教材选用规定，教学资源丰富多样，体现思想性、科学性与时代性。</w:t>
      </w:r>
    </w:p>
    <w:p w:rsidR="00EF6322" w:rsidRDefault="009D6B5F">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6.教学组织与实施突出学生中心地位。根据学生认知规律和接受特点，创新教与学模式，因材施教，促进师生之间、学生之间的交流互动、资源共享、知识生成，教学反馈及时，教学效果显著。</w:t>
      </w:r>
    </w:p>
    <w:p w:rsidR="00EF6322" w:rsidRDefault="009D6B5F">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7.课程管理与评价科学且可测量。教师备课要求明确，学生学习管理严格。针对教学目标、教学内容、教学组织等采用多元化考核评价，过程可回溯，诊断改进积极有效。教学过程材料完整，可借鉴可监督。</w:t>
      </w:r>
    </w:p>
    <w:p w:rsidR="00EF6322" w:rsidRDefault="009D6B5F" w:rsidP="006A45F3">
      <w:pPr>
        <w:pStyle w:val="3"/>
        <w:adjustRightInd w:val="0"/>
        <w:snapToGrid w:val="0"/>
        <w:spacing w:before="0" w:after="0" w:line="500" w:lineRule="exact"/>
        <w:ind w:firstLineChars="200" w:firstLine="641"/>
        <w:rPr>
          <w:rFonts w:ascii="仿宋_GB2312" w:eastAsia="仿宋_GB2312" w:hAnsi="仿宋" w:cs="仿宋_GB2312"/>
          <w:bCs/>
          <w:kern w:val="0"/>
          <w:szCs w:val="32"/>
        </w:rPr>
      </w:pPr>
      <w:r>
        <w:rPr>
          <w:rFonts w:ascii="仿宋_GB2312" w:eastAsia="仿宋_GB2312" w:hAnsi="仿宋" w:cs="仿宋_GB2312" w:hint="eastAsia"/>
          <w:bCs/>
          <w:kern w:val="0"/>
          <w:szCs w:val="32"/>
        </w:rPr>
        <w:t>其中，在线开放课程（应用型人才培养课程）具体要求：</w:t>
      </w:r>
    </w:p>
    <w:p w:rsidR="00EF6322" w:rsidRDefault="009D6B5F">
      <w:pPr>
        <w:adjustRightInd w:val="0"/>
        <w:snapToGrid w:val="0"/>
        <w:spacing w:line="500" w:lineRule="exact"/>
        <w:ind w:firstLineChars="200" w:firstLine="640"/>
        <w:rPr>
          <w:rFonts w:ascii="仿宋_GB2312" w:eastAsia="仿宋_GB2312" w:hAnsi="仿宋" w:cs="仿宋_GB2312"/>
          <w:bCs/>
          <w:kern w:val="0"/>
          <w:sz w:val="32"/>
          <w:szCs w:val="32"/>
        </w:rPr>
      </w:pPr>
      <w:r>
        <w:rPr>
          <w:rFonts w:ascii="仿宋_GB2312" w:eastAsia="仿宋_GB2312" w:hAnsi="仿宋" w:cs="仿宋_GB2312"/>
          <w:bCs/>
          <w:kern w:val="0"/>
          <w:sz w:val="32"/>
          <w:szCs w:val="32"/>
        </w:rPr>
        <w:fldChar w:fldCharType="begin"/>
      </w:r>
      <w:r>
        <w:rPr>
          <w:rFonts w:ascii="仿宋_GB2312" w:eastAsia="仿宋_GB2312" w:hAnsi="仿宋" w:cs="仿宋_GB2312" w:hint="eastAsia"/>
          <w:bCs/>
          <w:kern w:val="0"/>
          <w:sz w:val="32"/>
          <w:szCs w:val="32"/>
        </w:rPr>
        <w:instrText>= 1 \* GB3</w:instrText>
      </w:r>
      <w:r>
        <w:rPr>
          <w:rFonts w:ascii="仿宋_GB2312" w:eastAsia="仿宋_GB2312" w:hAnsi="仿宋" w:cs="仿宋_GB2312"/>
          <w:bCs/>
          <w:kern w:val="0"/>
          <w:sz w:val="32"/>
          <w:szCs w:val="32"/>
        </w:rPr>
        <w:fldChar w:fldCharType="separate"/>
      </w:r>
      <w:r>
        <w:rPr>
          <w:rFonts w:ascii="仿宋_GB2312" w:eastAsia="仿宋_GB2312" w:hAnsi="仿宋" w:cs="仿宋_GB2312" w:hint="eastAsia"/>
          <w:bCs/>
          <w:kern w:val="0"/>
          <w:sz w:val="32"/>
          <w:szCs w:val="32"/>
        </w:rPr>
        <w:t>①</w:t>
      </w:r>
      <w:r>
        <w:rPr>
          <w:rFonts w:ascii="仿宋_GB2312" w:eastAsia="仿宋_GB2312" w:hAnsi="仿宋" w:cs="仿宋_GB2312"/>
          <w:bCs/>
          <w:kern w:val="0"/>
          <w:sz w:val="32"/>
          <w:szCs w:val="32"/>
        </w:rPr>
        <w:fldChar w:fldCharType="end"/>
      </w:r>
      <w:r>
        <w:rPr>
          <w:rFonts w:ascii="仿宋_GB2312" w:eastAsia="仿宋_GB2312" w:hAnsi="仿宋" w:cs="仿宋_GB2312" w:hint="eastAsia"/>
          <w:bCs/>
          <w:kern w:val="0"/>
          <w:sz w:val="32"/>
          <w:szCs w:val="32"/>
        </w:rPr>
        <w:t>属于重点建设专业的专业主干课程或核心课程；</w:t>
      </w:r>
    </w:p>
    <w:p w:rsidR="00EF6322" w:rsidRDefault="009D6B5F">
      <w:pPr>
        <w:adjustRightInd w:val="0"/>
        <w:snapToGrid w:val="0"/>
        <w:spacing w:line="500" w:lineRule="exact"/>
        <w:ind w:firstLineChars="200" w:firstLine="640"/>
        <w:rPr>
          <w:rFonts w:ascii="仿宋_GB2312" w:eastAsia="仿宋_GB2312" w:hAnsi="仿宋" w:cs="仿宋_GB2312"/>
          <w:bCs/>
          <w:kern w:val="0"/>
          <w:sz w:val="32"/>
          <w:szCs w:val="32"/>
        </w:rPr>
      </w:pPr>
      <w:r>
        <w:rPr>
          <w:rFonts w:ascii="仿宋_GB2312" w:eastAsia="仿宋_GB2312" w:hAnsi="仿宋" w:cs="仿宋_GB2312"/>
          <w:bCs/>
          <w:kern w:val="0"/>
          <w:sz w:val="32"/>
          <w:szCs w:val="32"/>
        </w:rPr>
        <w:fldChar w:fldCharType="begin"/>
      </w:r>
      <w:r>
        <w:rPr>
          <w:rFonts w:ascii="仿宋_GB2312" w:eastAsia="仿宋_GB2312" w:hAnsi="仿宋" w:cs="仿宋_GB2312" w:hint="eastAsia"/>
          <w:bCs/>
          <w:kern w:val="0"/>
          <w:sz w:val="32"/>
          <w:szCs w:val="32"/>
        </w:rPr>
        <w:instrText>= 2 \* GB3</w:instrText>
      </w:r>
      <w:r>
        <w:rPr>
          <w:rFonts w:ascii="仿宋_GB2312" w:eastAsia="仿宋_GB2312" w:hAnsi="仿宋" w:cs="仿宋_GB2312"/>
          <w:bCs/>
          <w:kern w:val="0"/>
          <w:sz w:val="32"/>
          <w:szCs w:val="32"/>
        </w:rPr>
        <w:fldChar w:fldCharType="separate"/>
      </w:r>
      <w:r>
        <w:rPr>
          <w:rFonts w:ascii="仿宋_GB2312" w:eastAsia="仿宋_GB2312" w:hAnsi="仿宋" w:cs="仿宋_GB2312" w:hint="eastAsia"/>
          <w:bCs/>
          <w:kern w:val="0"/>
          <w:sz w:val="32"/>
          <w:szCs w:val="32"/>
        </w:rPr>
        <w:t>②</w:t>
      </w:r>
      <w:r>
        <w:rPr>
          <w:rFonts w:ascii="仿宋_GB2312" w:eastAsia="仿宋_GB2312" w:hAnsi="仿宋" w:cs="仿宋_GB2312"/>
          <w:bCs/>
          <w:kern w:val="0"/>
          <w:sz w:val="32"/>
          <w:szCs w:val="32"/>
        </w:rPr>
        <w:fldChar w:fldCharType="end"/>
      </w:r>
      <w:r>
        <w:rPr>
          <w:rFonts w:ascii="仿宋_GB2312" w:eastAsia="仿宋_GB2312" w:hAnsi="仿宋" w:cs="仿宋_GB2312" w:hint="eastAsia"/>
          <w:bCs/>
          <w:kern w:val="0"/>
          <w:sz w:val="32"/>
          <w:szCs w:val="32"/>
        </w:rPr>
        <w:t>要基于“工作任务课程化，教学任务工作化，工作过程系统化”的应用型人才培养课程建设原则，要符合“真实职业环境、真学、真做、掌握真本领”课程建设导向。</w:t>
      </w:r>
    </w:p>
    <w:p w:rsidR="00EF6322" w:rsidRDefault="009D6B5F">
      <w:pPr>
        <w:adjustRightInd w:val="0"/>
        <w:snapToGrid w:val="0"/>
        <w:spacing w:line="500" w:lineRule="exact"/>
        <w:ind w:firstLineChars="200" w:firstLine="640"/>
        <w:rPr>
          <w:rFonts w:ascii="仿宋_GB2312" w:eastAsia="仿宋_GB2312" w:hAnsi="仿宋" w:cs="仿宋_GB2312"/>
          <w:bCs/>
          <w:kern w:val="0"/>
          <w:sz w:val="32"/>
          <w:szCs w:val="32"/>
        </w:rPr>
      </w:pPr>
      <w:r>
        <w:rPr>
          <w:rFonts w:ascii="仿宋_GB2312" w:eastAsia="仿宋_GB2312" w:hAnsi="仿宋" w:cs="仿宋_GB2312"/>
          <w:bCs/>
          <w:kern w:val="0"/>
          <w:sz w:val="32"/>
          <w:szCs w:val="32"/>
        </w:rPr>
        <w:fldChar w:fldCharType="begin"/>
      </w:r>
      <w:r>
        <w:rPr>
          <w:rFonts w:ascii="仿宋_GB2312" w:eastAsia="仿宋_GB2312" w:hAnsi="仿宋" w:cs="仿宋_GB2312" w:hint="eastAsia"/>
          <w:bCs/>
          <w:kern w:val="0"/>
          <w:sz w:val="32"/>
          <w:szCs w:val="32"/>
        </w:rPr>
        <w:instrText>= 3 \* GB3</w:instrText>
      </w:r>
      <w:r>
        <w:rPr>
          <w:rFonts w:ascii="仿宋_GB2312" w:eastAsia="仿宋_GB2312" w:hAnsi="仿宋" w:cs="仿宋_GB2312"/>
          <w:bCs/>
          <w:kern w:val="0"/>
          <w:sz w:val="32"/>
          <w:szCs w:val="32"/>
        </w:rPr>
        <w:fldChar w:fldCharType="separate"/>
      </w:r>
      <w:r>
        <w:rPr>
          <w:rFonts w:ascii="仿宋_GB2312" w:eastAsia="仿宋_GB2312" w:hAnsi="仿宋" w:cs="仿宋_GB2312" w:hint="eastAsia"/>
          <w:bCs/>
          <w:kern w:val="0"/>
          <w:sz w:val="32"/>
          <w:szCs w:val="32"/>
        </w:rPr>
        <w:t>③</w:t>
      </w:r>
      <w:r>
        <w:rPr>
          <w:rFonts w:ascii="仿宋_GB2312" w:eastAsia="仿宋_GB2312" w:hAnsi="仿宋" w:cs="仿宋_GB2312"/>
          <w:bCs/>
          <w:kern w:val="0"/>
          <w:sz w:val="32"/>
          <w:szCs w:val="32"/>
        </w:rPr>
        <w:fldChar w:fldCharType="end"/>
      </w:r>
      <w:r>
        <w:rPr>
          <w:rFonts w:ascii="仿宋_GB2312" w:eastAsia="仿宋_GB2312" w:hAnsi="仿宋" w:cs="仿宋_GB2312" w:hint="eastAsia"/>
          <w:bCs/>
          <w:kern w:val="0"/>
          <w:sz w:val="32"/>
          <w:szCs w:val="32"/>
        </w:rPr>
        <w:t>课程内容、教学方式要与生产实践相对接，要能够体现出与产业和地方社会经济发展紧密对接。</w:t>
      </w:r>
    </w:p>
    <w:p w:rsidR="00EF6322" w:rsidRDefault="009D6B5F">
      <w:pPr>
        <w:adjustRightInd w:val="0"/>
        <w:snapToGrid w:val="0"/>
        <w:spacing w:line="500" w:lineRule="exact"/>
        <w:ind w:firstLineChars="200" w:firstLine="640"/>
        <w:rPr>
          <w:rFonts w:ascii="仿宋_GB2312" w:eastAsia="仿宋_GB2312" w:hAnsi="仿宋" w:cs="仿宋_GB2312"/>
          <w:bCs/>
          <w:kern w:val="0"/>
          <w:sz w:val="32"/>
          <w:szCs w:val="32"/>
        </w:rPr>
      </w:pPr>
      <w:r>
        <w:rPr>
          <w:rFonts w:ascii="仿宋_GB2312" w:eastAsia="仿宋_GB2312" w:hAnsi="仿宋" w:cs="仿宋_GB2312"/>
          <w:bCs/>
          <w:kern w:val="0"/>
          <w:sz w:val="32"/>
          <w:szCs w:val="32"/>
        </w:rPr>
        <w:fldChar w:fldCharType="begin"/>
      </w:r>
      <w:r>
        <w:rPr>
          <w:rFonts w:ascii="仿宋_GB2312" w:eastAsia="仿宋_GB2312" w:hAnsi="仿宋" w:cs="仿宋_GB2312" w:hint="eastAsia"/>
          <w:bCs/>
          <w:kern w:val="0"/>
          <w:sz w:val="32"/>
          <w:szCs w:val="32"/>
        </w:rPr>
        <w:instrText>= 4 \* GB3</w:instrText>
      </w:r>
      <w:r>
        <w:rPr>
          <w:rFonts w:ascii="仿宋_GB2312" w:eastAsia="仿宋_GB2312" w:hAnsi="仿宋" w:cs="仿宋_GB2312"/>
          <w:bCs/>
          <w:kern w:val="0"/>
          <w:sz w:val="32"/>
          <w:szCs w:val="32"/>
        </w:rPr>
        <w:fldChar w:fldCharType="separate"/>
      </w:r>
      <w:r>
        <w:rPr>
          <w:rFonts w:ascii="仿宋_GB2312" w:eastAsia="仿宋_GB2312" w:hAnsi="仿宋" w:cs="仿宋_GB2312" w:hint="eastAsia"/>
          <w:bCs/>
          <w:kern w:val="0"/>
          <w:sz w:val="32"/>
          <w:szCs w:val="32"/>
        </w:rPr>
        <w:t>④</w:t>
      </w:r>
      <w:r>
        <w:rPr>
          <w:rFonts w:ascii="仿宋_GB2312" w:eastAsia="仿宋_GB2312" w:hAnsi="仿宋" w:cs="仿宋_GB2312"/>
          <w:bCs/>
          <w:kern w:val="0"/>
          <w:sz w:val="32"/>
          <w:szCs w:val="32"/>
        </w:rPr>
        <w:fldChar w:fldCharType="end"/>
      </w:r>
      <w:r>
        <w:rPr>
          <w:rFonts w:ascii="仿宋_GB2312" w:eastAsia="仿宋_GB2312" w:hAnsi="仿宋" w:cs="仿宋_GB2312" w:hint="eastAsia"/>
          <w:bCs/>
          <w:kern w:val="0"/>
          <w:sz w:val="32"/>
          <w:szCs w:val="32"/>
        </w:rPr>
        <w:t>前期基础及成果丰富；项目负责人具有较为明晰的改革思路和举措，能够主持项目直至结题；</w:t>
      </w:r>
    </w:p>
    <w:p w:rsidR="00EF6322" w:rsidRDefault="009D6B5F">
      <w:pPr>
        <w:adjustRightInd w:val="0"/>
        <w:snapToGrid w:val="0"/>
        <w:spacing w:line="500" w:lineRule="exact"/>
        <w:ind w:firstLineChars="200" w:firstLine="640"/>
        <w:rPr>
          <w:rFonts w:ascii="仿宋_GB2312" w:eastAsia="仿宋_GB2312" w:hAnsi="仿宋" w:cs="仿宋_GB2312"/>
          <w:b/>
          <w:bCs/>
          <w:kern w:val="0"/>
          <w:sz w:val="32"/>
          <w:szCs w:val="32"/>
        </w:rPr>
      </w:pPr>
      <w:r>
        <w:rPr>
          <w:rFonts w:ascii="仿宋_GB2312" w:eastAsia="仿宋_GB2312" w:hAnsi="仿宋" w:cs="仿宋_GB2312"/>
          <w:bCs/>
          <w:kern w:val="0"/>
          <w:sz w:val="32"/>
          <w:szCs w:val="32"/>
        </w:rPr>
        <w:fldChar w:fldCharType="begin"/>
      </w:r>
      <w:r>
        <w:rPr>
          <w:rFonts w:ascii="仿宋_GB2312" w:eastAsia="仿宋_GB2312" w:hAnsi="仿宋" w:cs="仿宋_GB2312" w:hint="eastAsia"/>
          <w:bCs/>
          <w:kern w:val="0"/>
          <w:sz w:val="32"/>
          <w:szCs w:val="32"/>
        </w:rPr>
        <w:instrText>= 5 \* GB3</w:instrText>
      </w:r>
      <w:r>
        <w:rPr>
          <w:rFonts w:ascii="仿宋_GB2312" w:eastAsia="仿宋_GB2312" w:hAnsi="仿宋" w:cs="仿宋_GB2312"/>
          <w:bCs/>
          <w:kern w:val="0"/>
          <w:sz w:val="32"/>
          <w:szCs w:val="32"/>
        </w:rPr>
        <w:fldChar w:fldCharType="separate"/>
      </w:r>
      <w:r>
        <w:rPr>
          <w:rFonts w:ascii="仿宋_GB2312" w:eastAsia="仿宋_GB2312" w:hAnsi="仿宋" w:cs="仿宋_GB2312" w:hint="eastAsia"/>
          <w:bCs/>
          <w:kern w:val="0"/>
          <w:sz w:val="32"/>
          <w:szCs w:val="32"/>
        </w:rPr>
        <w:t>⑤</w:t>
      </w:r>
      <w:r>
        <w:rPr>
          <w:rFonts w:ascii="仿宋_GB2312" w:eastAsia="仿宋_GB2312" w:hAnsi="仿宋" w:cs="仿宋_GB2312"/>
          <w:bCs/>
          <w:kern w:val="0"/>
          <w:sz w:val="32"/>
          <w:szCs w:val="32"/>
        </w:rPr>
        <w:fldChar w:fldCharType="end"/>
      </w:r>
      <w:r>
        <w:rPr>
          <w:rFonts w:ascii="仿宋_GB2312" w:eastAsia="仿宋_GB2312" w:hAnsi="仿宋" w:cs="仿宋_GB2312" w:hint="eastAsia"/>
          <w:bCs/>
          <w:kern w:val="0"/>
          <w:sz w:val="32"/>
          <w:szCs w:val="32"/>
        </w:rPr>
        <w:t>推荐申报省级项目，项目负责人需有高级职称。</w:t>
      </w:r>
    </w:p>
    <w:p w:rsidR="00EF6322" w:rsidRDefault="009D6B5F">
      <w:pPr>
        <w:adjustRightInd w:val="0"/>
        <w:snapToGrid w:val="0"/>
        <w:spacing w:line="50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课程建设评价的观测点和依据标准如下：</w:t>
      </w:r>
    </w:p>
    <w:tbl>
      <w:tblPr>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89"/>
        <w:gridCol w:w="1968"/>
        <w:gridCol w:w="3052"/>
        <w:gridCol w:w="1910"/>
      </w:tblGrid>
      <w:tr w:rsidR="00EF6322">
        <w:trPr>
          <w:jc w:val="center"/>
        </w:trPr>
        <w:tc>
          <w:tcPr>
            <w:tcW w:w="933" w:type="pct"/>
            <w:shd w:val="clear" w:color="auto" w:fill="auto"/>
          </w:tcPr>
          <w:p w:rsidR="00EF6322" w:rsidRDefault="009D6B5F">
            <w:pPr>
              <w:adjustRightInd w:val="0"/>
              <w:snapToGrid w:val="0"/>
              <w:jc w:val="center"/>
              <w:rPr>
                <w:rFonts w:ascii="仿宋_GB2312" w:eastAsia="仿宋_GB2312" w:hAnsi="Times New Roman" w:cs="Calibri"/>
                <w:b/>
                <w:bCs/>
                <w:sz w:val="28"/>
                <w:szCs w:val="28"/>
              </w:rPr>
            </w:pPr>
            <w:r>
              <w:rPr>
                <w:rFonts w:ascii="仿宋_GB2312" w:eastAsia="仿宋_GB2312" w:hAnsi="Times New Roman" w:cs="Calibri" w:hint="eastAsia"/>
                <w:b/>
                <w:bCs/>
                <w:sz w:val="28"/>
                <w:szCs w:val="28"/>
              </w:rPr>
              <w:t>课程类别</w:t>
            </w:r>
          </w:p>
        </w:tc>
        <w:tc>
          <w:tcPr>
            <w:tcW w:w="1155" w:type="pct"/>
            <w:shd w:val="clear" w:color="auto" w:fill="auto"/>
          </w:tcPr>
          <w:p w:rsidR="00EF6322" w:rsidRDefault="009D6B5F">
            <w:pPr>
              <w:adjustRightInd w:val="0"/>
              <w:snapToGrid w:val="0"/>
              <w:jc w:val="center"/>
              <w:rPr>
                <w:rFonts w:ascii="仿宋_GB2312" w:eastAsia="仿宋_GB2312" w:hAnsi="Times New Roman" w:cs="Calibri"/>
                <w:b/>
                <w:bCs/>
                <w:sz w:val="28"/>
                <w:szCs w:val="28"/>
              </w:rPr>
            </w:pPr>
            <w:r>
              <w:rPr>
                <w:rFonts w:ascii="仿宋_GB2312" w:eastAsia="仿宋_GB2312" w:hAnsi="Times New Roman" w:cs="Calibri" w:hint="eastAsia"/>
                <w:b/>
                <w:bCs/>
                <w:sz w:val="28"/>
                <w:szCs w:val="28"/>
              </w:rPr>
              <w:t>内容</w:t>
            </w:r>
          </w:p>
        </w:tc>
        <w:tc>
          <w:tcPr>
            <w:tcW w:w="1791" w:type="pct"/>
            <w:shd w:val="clear" w:color="auto" w:fill="auto"/>
          </w:tcPr>
          <w:p w:rsidR="00EF6322" w:rsidRDefault="009D6B5F">
            <w:pPr>
              <w:adjustRightInd w:val="0"/>
              <w:snapToGrid w:val="0"/>
              <w:jc w:val="center"/>
              <w:rPr>
                <w:rFonts w:ascii="仿宋_GB2312" w:eastAsia="仿宋_GB2312" w:hAnsi="Times New Roman" w:cs="Calibri"/>
                <w:b/>
                <w:bCs/>
                <w:sz w:val="28"/>
                <w:szCs w:val="28"/>
              </w:rPr>
            </w:pPr>
            <w:r>
              <w:rPr>
                <w:rFonts w:ascii="仿宋_GB2312" w:eastAsia="仿宋_GB2312" w:hAnsi="Times New Roman" w:cs="Calibri" w:hint="eastAsia"/>
                <w:b/>
                <w:bCs/>
                <w:sz w:val="28"/>
                <w:szCs w:val="28"/>
              </w:rPr>
              <w:t>观测点</w:t>
            </w:r>
          </w:p>
        </w:tc>
        <w:tc>
          <w:tcPr>
            <w:tcW w:w="1119" w:type="pct"/>
          </w:tcPr>
          <w:p w:rsidR="00EF6322" w:rsidRDefault="009D6B5F">
            <w:pPr>
              <w:adjustRightInd w:val="0"/>
              <w:snapToGrid w:val="0"/>
              <w:jc w:val="center"/>
              <w:rPr>
                <w:rFonts w:ascii="仿宋_GB2312" w:eastAsia="仿宋_GB2312" w:hAnsi="Times New Roman" w:cs="Calibri"/>
                <w:b/>
                <w:bCs/>
                <w:sz w:val="28"/>
                <w:szCs w:val="28"/>
              </w:rPr>
            </w:pPr>
            <w:r>
              <w:rPr>
                <w:rFonts w:ascii="仿宋_GB2312" w:eastAsia="仿宋_GB2312" w:hAnsi="Times New Roman" w:cs="Calibri" w:hint="eastAsia"/>
                <w:b/>
                <w:bCs/>
                <w:sz w:val="28"/>
                <w:szCs w:val="28"/>
              </w:rPr>
              <w:t>六部委标准</w:t>
            </w:r>
          </w:p>
        </w:tc>
      </w:tr>
      <w:tr w:rsidR="00EF6322">
        <w:trPr>
          <w:jc w:val="center"/>
        </w:trPr>
        <w:tc>
          <w:tcPr>
            <w:tcW w:w="933" w:type="pct"/>
            <w:vMerge w:val="restart"/>
            <w:shd w:val="clear" w:color="auto" w:fill="auto"/>
            <w:vAlign w:val="center"/>
          </w:tcPr>
          <w:p w:rsidR="00EF6322" w:rsidRDefault="009D6B5F">
            <w:pPr>
              <w:adjustRightInd w:val="0"/>
              <w:snapToGrid w:val="0"/>
              <w:jc w:val="center"/>
              <w:rPr>
                <w:rFonts w:ascii="仿宋_GB2312" w:eastAsia="仿宋_GB2312" w:hAnsi="Times New Roman" w:cs="Calibri"/>
                <w:b/>
                <w:bCs/>
                <w:sz w:val="28"/>
                <w:szCs w:val="28"/>
              </w:rPr>
            </w:pPr>
            <w:r>
              <w:rPr>
                <w:rFonts w:ascii="仿宋_GB2312" w:eastAsia="仿宋_GB2312" w:hAnsi="Times New Roman" w:cs="Calibri" w:hint="eastAsia"/>
                <w:b/>
                <w:bCs/>
                <w:sz w:val="28"/>
                <w:szCs w:val="28"/>
              </w:rPr>
              <w:t>专业</w:t>
            </w:r>
          </w:p>
          <w:p w:rsidR="00EF6322" w:rsidRDefault="009D6B5F">
            <w:pPr>
              <w:adjustRightInd w:val="0"/>
              <w:snapToGrid w:val="0"/>
              <w:jc w:val="center"/>
              <w:rPr>
                <w:rFonts w:ascii="仿宋_GB2312" w:eastAsia="仿宋_GB2312" w:hAnsi="Times New Roman" w:cs="Calibri"/>
                <w:b/>
                <w:bCs/>
                <w:sz w:val="28"/>
                <w:szCs w:val="28"/>
              </w:rPr>
            </w:pPr>
            <w:r>
              <w:rPr>
                <w:rFonts w:ascii="仿宋_GB2312" w:eastAsia="仿宋_GB2312" w:hAnsi="Times New Roman" w:cs="Calibri" w:hint="eastAsia"/>
                <w:b/>
                <w:bCs/>
                <w:sz w:val="28"/>
                <w:szCs w:val="28"/>
              </w:rPr>
              <w:t>（课程体系）</w:t>
            </w:r>
          </w:p>
        </w:tc>
        <w:tc>
          <w:tcPr>
            <w:tcW w:w="1155" w:type="pct"/>
            <w:shd w:val="clear" w:color="auto" w:fill="auto"/>
            <w:vAlign w:val="center"/>
          </w:tcPr>
          <w:p w:rsidR="00EF6322" w:rsidRDefault="009D6B5F">
            <w:pPr>
              <w:adjustRightInd w:val="0"/>
              <w:snapToGrid w:val="0"/>
              <w:jc w:val="center"/>
              <w:rPr>
                <w:rFonts w:ascii="仿宋_GB2312" w:eastAsia="仿宋_GB2312" w:hAnsi="Times New Roman" w:cs="Calibri"/>
                <w:bCs/>
                <w:sz w:val="28"/>
                <w:szCs w:val="28"/>
              </w:rPr>
            </w:pPr>
            <w:r>
              <w:rPr>
                <w:rFonts w:ascii="仿宋_GB2312" w:eastAsia="仿宋_GB2312" w:hAnsi="Times New Roman" w:cs="Calibri" w:hint="eastAsia"/>
                <w:bCs/>
                <w:sz w:val="28"/>
                <w:szCs w:val="28"/>
              </w:rPr>
              <w:t>专业定位</w:t>
            </w:r>
          </w:p>
        </w:tc>
        <w:tc>
          <w:tcPr>
            <w:tcW w:w="1791" w:type="pct"/>
            <w:shd w:val="clear" w:color="auto" w:fill="auto"/>
          </w:tcPr>
          <w:p w:rsidR="00EF6322" w:rsidRDefault="009D6B5F">
            <w:pPr>
              <w:adjustRightInd w:val="0"/>
              <w:snapToGrid w:val="0"/>
              <w:rPr>
                <w:rFonts w:ascii="仿宋_GB2312" w:eastAsia="仿宋_GB2312" w:hAnsi="Times New Roman" w:cs="Calibri"/>
                <w:bCs/>
                <w:sz w:val="28"/>
                <w:szCs w:val="28"/>
              </w:rPr>
            </w:pPr>
            <w:r>
              <w:rPr>
                <w:rFonts w:ascii="仿宋_GB2312" w:eastAsia="仿宋_GB2312" w:hAnsi="Times New Roman" w:cs="Calibri" w:hint="eastAsia"/>
                <w:bCs/>
                <w:sz w:val="28"/>
                <w:szCs w:val="28"/>
              </w:rPr>
              <w:t>服务于经济社会发展的有效度</w:t>
            </w:r>
          </w:p>
        </w:tc>
        <w:tc>
          <w:tcPr>
            <w:tcW w:w="1119" w:type="pct"/>
          </w:tcPr>
          <w:p w:rsidR="00EF6322" w:rsidRDefault="009D6B5F">
            <w:pPr>
              <w:adjustRightInd w:val="0"/>
              <w:snapToGrid w:val="0"/>
              <w:jc w:val="center"/>
              <w:rPr>
                <w:rFonts w:ascii="仿宋_GB2312" w:eastAsia="仿宋_GB2312" w:hAnsi="Times New Roman" w:cs="Calibri"/>
                <w:bCs/>
                <w:sz w:val="28"/>
                <w:szCs w:val="28"/>
              </w:rPr>
            </w:pPr>
            <w:r>
              <w:rPr>
                <w:rFonts w:ascii="仿宋_GB2312" w:eastAsia="仿宋_GB2312" w:hAnsi="Times New Roman" w:cs="Calibri" w:hint="eastAsia"/>
                <w:bCs/>
                <w:sz w:val="28"/>
                <w:szCs w:val="28"/>
              </w:rPr>
              <w:t>与产业对接</w:t>
            </w:r>
          </w:p>
        </w:tc>
      </w:tr>
      <w:tr w:rsidR="00EF6322">
        <w:trPr>
          <w:jc w:val="center"/>
        </w:trPr>
        <w:tc>
          <w:tcPr>
            <w:tcW w:w="933" w:type="pct"/>
            <w:vMerge/>
            <w:shd w:val="clear" w:color="auto" w:fill="auto"/>
            <w:vAlign w:val="center"/>
          </w:tcPr>
          <w:p w:rsidR="00EF6322" w:rsidRDefault="00EF6322">
            <w:pPr>
              <w:adjustRightInd w:val="0"/>
              <w:snapToGrid w:val="0"/>
              <w:jc w:val="center"/>
              <w:rPr>
                <w:rFonts w:ascii="仿宋_GB2312" w:eastAsia="仿宋_GB2312" w:hAnsi="Times New Roman" w:cs="Calibri"/>
                <w:b/>
                <w:bCs/>
                <w:sz w:val="28"/>
                <w:szCs w:val="28"/>
              </w:rPr>
            </w:pPr>
          </w:p>
        </w:tc>
        <w:tc>
          <w:tcPr>
            <w:tcW w:w="1155" w:type="pct"/>
            <w:shd w:val="clear" w:color="auto" w:fill="auto"/>
            <w:vAlign w:val="center"/>
          </w:tcPr>
          <w:p w:rsidR="00EF6322" w:rsidRDefault="009D6B5F">
            <w:pPr>
              <w:adjustRightInd w:val="0"/>
              <w:snapToGrid w:val="0"/>
              <w:jc w:val="center"/>
              <w:rPr>
                <w:rFonts w:ascii="仿宋_GB2312" w:eastAsia="仿宋_GB2312" w:hAnsi="Times New Roman" w:cs="Calibri"/>
                <w:bCs/>
                <w:sz w:val="28"/>
                <w:szCs w:val="28"/>
              </w:rPr>
            </w:pPr>
            <w:r>
              <w:rPr>
                <w:rFonts w:ascii="仿宋_GB2312" w:eastAsia="仿宋_GB2312" w:hAnsi="Times New Roman" w:cs="Calibri" w:hint="eastAsia"/>
                <w:bCs/>
                <w:sz w:val="28"/>
                <w:szCs w:val="28"/>
              </w:rPr>
              <w:t>课程设计</w:t>
            </w:r>
          </w:p>
        </w:tc>
        <w:tc>
          <w:tcPr>
            <w:tcW w:w="1791" w:type="pct"/>
            <w:shd w:val="clear" w:color="auto" w:fill="auto"/>
          </w:tcPr>
          <w:p w:rsidR="00EF6322" w:rsidRDefault="009D6B5F">
            <w:pPr>
              <w:adjustRightInd w:val="0"/>
              <w:snapToGrid w:val="0"/>
              <w:rPr>
                <w:rFonts w:ascii="仿宋_GB2312" w:eastAsia="仿宋_GB2312" w:hAnsi="Times New Roman" w:cs="Calibri"/>
                <w:bCs/>
                <w:sz w:val="28"/>
                <w:szCs w:val="28"/>
              </w:rPr>
            </w:pPr>
            <w:r>
              <w:rPr>
                <w:rFonts w:ascii="仿宋_GB2312" w:eastAsia="仿宋_GB2312" w:hAnsi="Times New Roman" w:cs="Calibri" w:hint="eastAsia"/>
                <w:bCs/>
                <w:sz w:val="28"/>
                <w:szCs w:val="28"/>
              </w:rPr>
              <w:t>专业与行业企业合作的结合度</w:t>
            </w:r>
          </w:p>
        </w:tc>
        <w:tc>
          <w:tcPr>
            <w:tcW w:w="1119" w:type="pct"/>
          </w:tcPr>
          <w:p w:rsidR="00EF6322" w:rsidRDefault="009D6B5F">
            <w:pPr>
              <w:adjustRightInd w:val="0"/>
              <w:snapToGrid w:val="0"/>
              <w:jc w:val="center"/>
              <w:rPr>
                <w:rFonts w:ascii="仿宋_GB2312" w:eastAsia="仿宋_GB2312" w:hAnsi="Times New Roman" w:cs="Calibri"/>
                <w:bCs/>
                <w:sz w:val="28"/>
                <w:szCs w:val="28"/>
              </w:rPr>
            </w:pPr>
            <w:r>
              <w:rPr>
                <w:rFonts w:ascii="仿宋_GB2312" w:eastAsia="仿宋_GB2312" w:hAnsi="Times New Roman" w:cs="Calibri" w:hint="eastAsia"/>
                <w:bCs/>
                <w:sz w:val="28"/>
                <w:szCs w:val="28"/>
              </w:rPr>
              <w:t>真实环境</w:t>
            </w:r>
          </w:p>
        </w:tc>
      </w:tr>
      <w:tr w:rsidR="00EF6322">
        <w:trPr>
          <w:jc w:val="center"/>
        </w:trPr>
        <w:tc>
          <w:tcPr>
            <w:tcW w:w="933" w:type="pct"/>
            <w:vMerge/>
            <w:shd w:val="clear" w:color="auto" w:fill="auto"/>
            <w:vAlign w:val="center"/>
          </w:tcPr>
          <w:p w:rsidR="00EF6322" w:rsidRDefault="00EF6322">
            <w:pPr>
              <w:adjustRightInd w:val="0"/>
              <w:snapToGrid w:val="0"/>
              <w:jc w:val="center"/>
              <w:rPr>
                <w:rFonts w:ascii="仿宋_GB2312" w:eastAsia="仿宋_GB2312" w:hAnsi="Times New Roman" w:cs="Calibri"/>
                <w:b/>
                <w:bCs/>
                <w:sz w:val="28"/>
                <w:szCs w:val="28"/>
              </w:rPr>
            </w:pPr>
          </w:p>
        </w:tc>
        <w:tc>
          <w:tcPr>
            <w:tcW w:w="1155" w:type="pct"/>
            <w:shd w:val="clear" w:color="auto" w:fill="auto"/>
            <w:vAlign w:val="center"/>
          </w:tcPr>
          <w:p w:rsidR="00EF6322" w:rsidRDefault="009D6B5F">
            <w:pPr>
              <w:adjustRightInd w:val="0"/>
              <w:snapToGrid w:val="0"/>
              <w:jc w:val="center"/>
              <w:rPr>
                <w:rFonts w:ascii="仿宋_GB2312" w:eastAsia="仿宋_GB2312" w:hAnsi="Times New Roman" w:cs="Calibri"/>
                <w:bCs/>
                <w:sz w:val="28"/>
                <w:szCs w:val="28"/>
              </w:rPr>
            </w:pPr>
            <w:r>
              <w:rPr>
                <w:rFonts w:ascii="仿宋_GB2312" w:eastAsia="仿宋_GB2312" w:hAnsi="Times New Roman" w:cs="Calibri" w:hint="eastAsia"/>
                <w:bCs/>
                <w:sz w:val="28"/>
                <w:szCs w:val="28"/>
              </w:rPr>
              <w:t>课程实施</w:t>
            </w:r>
          </w:p>
        </w:tc>
        <w:tc>
          <w:tcPr>
            <w:tcW w:w="1791" w:type="pct"/>
            <w:shd w:val="clear" w:color="auto" w:fill="auto"/>
          </w:tcPr>
          <w:p w:rsidR="00EF6322" w:rsidRDefault="009D6B5F">
            <w:pPr>
              <w:adjustRightInd w:val="0"/>
              <w:snapToGrid w:val="0"/>
              <w:rPr>
                <w:rFonts w:ascii="仿宋_GB2312" w:eastAsia="仿宋_GB2312" w:hAnsi="Times New Roman" w:cs="Calibri"/>
                <w:bCs/>
                <w:sz w:val="28"/>
                <w:szCs w:val="28"/>
              </w:rPr>
            </w:pPr>
            <w:r>
              <w:rPr>
                <w:rFonts w:ascii="仿宋_GB2312" w:eastAsia="仿宋_GB2312" w:hAnsi="Times New Roman" w:cs="Calibri" w:hint="eastAsia"/>
                <w:bCs/>
                <w:sz w:val="28"/>
                <w:szCs w:val="28"/>
              </w:rPr>
              <w:t>培养过程与生产实践的对接度</w:t>
            </w:r>
          </w:p>
        </w:tc>
        <w:tc>
          <w:tcPr>
            <w:tcW w:w="1119" w:type="pct"/>
          </w:tcPr>
          <w:p w:rsidR="00EF6322" w:rsidRDefault="009D6B5F">
            <w:pPr>
              <w:adjustRightInd w:val="0"/>
              <w:snapToGrid w:val="0"/>
              <w:jc w:val="center"/>
              <w:rPr>
                <w:rFonts w:ascii="仿宋_GB2312" w:eastAsia="仿宋_GB2312" w:hAnsi="Times New Roman" w:cs="Calibri"/>
                <w:bCs/>
                <w:sz w:val="28"/>
                <w:szCs w:val="28"/>
              </w:rPr>
            </w:pPr>
            <w:r>
              <w:rPr>
                <w:rFonts w:ascii="仿宋_GB2312" w:eastAsia="仿宋_GB2312" w:hAnsi="Times New Roman" w:cs="Calibri" w:hint="eastAsia"/>
                <w:bCs/>
                <w:sz w:val="28"/>
                <w:szCs w:val="28"/>
              </w:rPr>
              <w:t>真学、真做</w:t>
            </w:r>
          </w:p>
        </w:tc>
      </w:tr>
      <w:tr w:rsidR="00EF6322">
        <w:trPr>
          <w:jc w:val="center"/>
        </w:trPr>
        <w:tc>
          <w:tcPr>
            <w:tcW w:w="933" w:type="pct"/>
            <w:vMerge/>
            <w:shd w:val="clear" w:color="auto" w:fill="auto"/>
            <w:vAlign w:val="center"/>
          </w:tcPr>
          <w:p w:rsidR="00EF6322" w:rsidRDefault="00EF6322">
            <w:pPr>
              <w:adjustRightInd w:val="0"/>
              <w:snapToGrid w:val="0"/>
              <w:jc w:val="center"/>
              <w:rPr>
                <w:rFonts w:ascii="仿宋_GB2312" w:eastAsia="仿宋_GB2312" w:hAnsi="Times New Roman" w:cs="Calibri"/>
                <w:b/>
                <w:bCs/>
                <w:sz w:val="28"/>
                <w:szCs w:val="28"/>
              </w:rPr>
            </w:pPr>
          </w:p>
        </w:tc>
        <w:tc>
          <w:tcPr>
            <w:tcW w:w="1155" w:type="pct"/>
            <w:shd w:val="clear" w:color="auto" w:fill="auto"/>
            <w:vAlign w:val="center"/>
          </w:tcPr>
          <w:p w:rsidR="00EF6322" w:rsidRDefault="009D6B5F">
            <w:pPr>
              <w:adjustRightInd w:val="0"/>
              <w:snapToGrid w:val="0"/>
              <w:jc w:val="center"/>
              <w:rPr>
                <w:rFonts w:ascii="仿宋_GB2312" w:eastAsia="仿宋_GB2312" w:hAnsi="Times New Roman" w:cs="Calibri"/>
                <w:bCs/>
                <w:sz w:val="28"/>
                <w:szCs w:val="28"/>
              </w:rPr>
            </w:pPr>
            <w:r>
              <w:rPr>
                <w:rFonts w:ascii="仿宋_GB2312" w:eastAsia="仿宋_GB2312" w:hAnsi="Times New Roman" w:cs="Calibri" w:hint="eastAsia"/>
                <w:bCs/>
                <w:sz w:val="28"/>
                <w:szCs w:val="28"/>
              </w:rPr>
              <w:t>课程评价</w:t>
            </w:r>
          </w:p>
        </w:tc>
        <w:tc>
          <w:tcPr>
            <w:tcW w:w="1791" w:type="pct"/>
            <w:shd w:val="clear" w:color="auto" w:fill="auto"/>
          </w:tcPr>
          <w:p w:rsidR="00EF6322" w:rsidRDefault="009D6B5F">
            <w:pPr>
              <w:adjustRightInd w:val="0"/>
              <w:snapToGrid w:val="0"/>
              <w:rPr>
                <w:rFonts w:ascii="仿宋_GB2312" w:eastAsia="仿宋_GB2312" w:hAnsi="Times New Roman" w:cs="Calibri"/>
                <w:bCs/>
                <w:sz w:val="28"/>
                <w:szCs w:val="28"/>
              </w:rPr>
            </w:pPr>
            <w:r>
              <w:rPr>
                <w:rFonts w:ascii="仿宋_GB2312" w:eastAsia="仿宋_GB2312" w:hAnsi="Times New Roman" w:cs="Calibri" w:hint="eastAsia"/>
                <w:bCs/>
                <w:sz w:val="28"/>
                <w:szCs w:val="28"/>
              </w:rPr>
              <w:t>培养质量与行业需求的匹配度</w:t>
            </w:r>
          </w:p>
        </w:tc>
        <w:tc>
          <w:tcPr>
            <w:tcW w:w="1119" w:type="pct"/>
          </w:tcPr>
          <w:p w:rsidR="00EF6322" w:rsidRDefault="009D6B5F">
            <w:pPr>
              <w:adjustRightInd w:val="0"/>
              <w:snapToGrid w:val="0"/>
              <w:jc w:val="center"/>
              <w:rPr>
                <w:rFonts w:ascii="仿宋_GB2312" w:eastAsia="仿宋_GB2312" w:hAnsi="Times New Roman" w:cs="Calibri"/>
                <w:bCs/>
                <w:sz w:val="28"/>
                <w:szCs w:val="28"/>
              </w:rPr>
            </w:pPr>
            <w:r>
              <w:rPr>
                <w:rFonts w:ascii="仿宋_GB2312" w:eastAsia="仿宋_GB2312" w:hAnsi="Times New Roman" w:cs="Calibri" w:hint="eastAsia"/>
                <w:bCs/>
                <w:sz w:val="28"/>
                <w:szCs w:val="28"/>
              </w:rPr>
              <w:t>掌握真本领</w:t>
            </w:r>
          </w:p>
        </w:tc>
      </w:tr>
      <w:tr w:rsidR="00EF6322">
        <w:trPr>
          <w:jc w:val="center"/>
        </w:trPr>
        <w:tc>
          <w:tcPr>
            <w:tcW w:w="933" w:type="pct"/>
            <w:vMerge w:val="restart"/>
            <w:shd w:val="clear" w:color="auto" w:fill="auto"/>
            <w:vAlign w:val="center"/>
          </w:tcPr>
          <w:p w:rsidR="00EF6322" w:rsidRDefault="009D6B5F">
            <w:pPr>
              <w:adjustRightInd w:val="0"/>
              <w:snapToGrid w:val="0"/>
              <w:jc w:val="center"/>
              <w:rPr>
                <w:rFonts w:ascii="仿宋_GB2312" w:eastAsia="仿宋_GB2312" w:hAnsi="Times New Roman" w:cs="Calibri"/>
                <w:b/>
                <w:bCs/>
                <w:sz w:val="28"/>
                <w:szCs w:val="28"/>
              </w:rPr>
            </w:pPr>
            <w:r>
              <w:rPr>
                <w:rFonts w:ascii="仿宋_GB2312" w:eastAsia="仿宋_GB2312" w:hAnsi="Times New Roman" w:cs="Calibri" w:hint="eastAsia"/>
                <w:b/>
                <w:bCs/>
                <w:sz w:val="28"/>
                <w:szCs w:val="28"/>
              </w:rPr>
              <w:t>课程</w:t>
            </w:r>
          </w:p>
          <w:p w:rsidR="00EF6322" w:rsidRDefault="009D6B5F">
            <w:pPr>
              <w:adjustRightInd w:val="0"/>
              <w:snapToGrid w:val="0"/>
              <w:jc w:val="center"/>
              <w:rPr>
                <w:rFonts w:ascii="仿宋_GB2312" w:eastAsia="仿宋_GB2312" w:hAnsi="Times New Roman" w:cs="Calibri"/>
                <w:b/>
                <w:bCs/>
                <w:sz w:val="28"/>
                <w:szCs w:val="28"/>
              </w:rPr>
            </w:pPr>
            <w:r>
              <w:rPr>
                <w:rFonts w:ascii="仿宋_GB2312" w:eastAsia="仿宋_GB2312" w:hAnsi="Times New Roman" w:cs="Calibri" w:hint="eastAsia"/>
                <w:b/>
                <w:bCs/>
                <w:sz w:val="28"/>
                <w:szCs w:val="28"/>
              </w:rPr>
              <w:t>（课程单元）</w:t>
            </w:r>
          </w:p>
        </w:tc>
        <w:tc>
          <w:tcPr>
            <w:tcW w:w="1155" w:type="pct"/>
            <w:shd w:val="clear" w:color="auto" w:fill="auto"/>
            <w:vAlign w:val="center"/>
          </w:tcPr>
          <w:p w:rsidR="00EF6322" w:rsidRDefault="009D6B5F">
            <w:pPr>
              <w:adjustRightInd w:val="0"/>
              <w:snapToGrid w:val="0"/>
              <w:jc w:val="center"/>
              <w:rPr>
                <w:rFonts w:ascii="仿宋_GB2312" w:eastAsia="仿宋_GB2312" w:hAnsi="Times New Roman" w:cs="Calibri"/>
                <w:bCs/>
                <w:sz w:val="28"/>
                <w:szCs w:val="28"/>
              </w:rPr>
            </w:pPr>
            <w:r>
              <w:rPr>
                <w:rFonts w:ascii="仿宋_GB2312" w:eastAsia="仿宋_GB2312" w:hAnsi="Times New Roman" w:cs="Calibri" w:hint="eastAsia"/>
                <w:bCs/>
                <w:sz w:val="28"/>
                <w:szCs w:val="28"/>
              </w:rPr>
              <w:t>课程定位</w:t>
            </w:r>
          </w:p>
        </w:tc>
        <w:tc>
          <w:tcPr>
            <w:tcW w:w="1791" w:type="pct"/>
            <w:shd w:val="clear" w:color="auto" w:fill="auto"/>
          </w:tcPr>
          <w:p w:rsidR="00EF6322" w:rsidRDefault="009D6B5F">
            <w:pPr>
              <w:adjustRightInd w:val="0"/>
              <w:snapToGrid w:val="0"/>
              <w:rPr>
                <w:rFonts w:ascii="仿宋_GB2312" w:eastAsia="仿宋_GB2312" w:hAnsi="Times New Roman" w:cs="Calibri"/>
                <w:bCs/>
                <w:sz w:val="28"/>
                <w:szCs w:val="28"/>
              </w:rPr>
            </w:pPr>
            <w:r>
              <w:rPr>
                <w:rFonts w:ascii="仿宋_GB2312" w:eastAsia="仿宋_GB2312" w:hAnsi="Times New Roman" w:cs="Calibri" w:hint="eastAsia"/>
                <w:bCs/>
                <w:sz w:val="28"/>
                <w:szCs w:val="28"/>
              </w:rPr>
              <w:t>服务专业培养目标的契合度</w:t>
            </w:r>
          </w:p>
        </w:tc>
        <w:tc>
          <w:tcPr>
            <w:tcW w:w="1119" w:type="pct"/>
          </w:tcPr>
          <w:p w:rsidR="00EF6322" w:rsidRDefault="009D6B5F">
            <w:pPr>
              <w:adjustRightInd w:val="0"/>
              <w:snapToGrid w:val="0"/>
              <w:jc w:val="center"/>
              <w:rPr>
                <w:rFonts w:ascii="仿宋_GB2312" w:eastAsia="仿宋_GB2312" w:hAnsi="Times New Roman" w:cs="Calibri"/>
                <w:bCs/>
                <w:sz w:val="28"/>
                <w:szCs w:val="28"/>
              </w:rPr>
            </w:pPr>
            <w:r>
              <w:rPr>
                <w:rFonts w:ascii="仿宋_GB2312" w:eastAsia="仿宋_GB2312" w:hAnsi="Times New Roman" w:cs="Calibri" w:hint="eastAsia"/>
                <w:bCs/>
                <w:sz w:val="28"/>
                <w:szCs w:val="28"/>
              </w:rPr>
              <w:t>与工作对接</w:t>
            </w:r>
          </w:p>
        </w:tc>
      </w:tr>
      <w:tr w:rsidR="00EF6322">
        <w:trPr>
          <w:jc w:val="center"/>
        </w:trPr>
        <w:tc>
          <w:tcPr>
            <w:tcW w:w="933" w:type="pct"/>
            <w:vMerge/>
            <w:shd w:val="clear" w:color="auto" w:fill="auto"/>
          </w:tcPr>
          <w:p w:rsidR="00EF6322" w:rsidRDefault="00EF6322">
            <w:pPr>
              <w:adjustRightInd w:val="0"/>
              <w:snapToGrid w:val="0"/>
              <w:rPr>
                <w:rFonts w:ascii="仿宋_GB2312" w:eastAsia="仿宋_GB2312" w:hAnsi="Times New Roman" w:cs="Calibri"/>
                <w:b/>
                <w:bCs/>
                <w:sz w:val="28"/>
                <w:szCs w:val="28"/>
              </w:rPr>
            </w:pPr>
          </w:p>
        </w:tc>
        <w:tc>
          <w:tcPr>
            <w:tcW w:w="1155" w:type="pct"/>
            <w:shd w:val="clear" w:color="auto" w:fill="auto"/>
            <w:vAlign w:val="center"/>
          </w:tcPr>
          <w:p w:rsidR="00EF6322" w:rsidRDefault="009D6B5F">
            <w:pPr>
              <w:adjustRightInd w:val="0"/>
              <w:snapToGrid w:val="0"/>
              <w:jc w:val="center"/>
              <w:rPr>
                <w:rFonts w:ascii="仿宋_GB2312" w:eastAsia="仿宋_GB2312" w:hAnsi="Times New Roman" w:cs="Calibri"/>
                <w:bCs/>
                <w:sz w:val="28"/>
                <w:szCs w:val="28"/>
              </w:rPr>
            </w:pPr>
            <w:r>
              <w:rPr>
                <w:rFonts w:ascii="仿宋_GB2312" w:eastAsia="仿宋_GB2312" w:hAnsi="Times New Roman" w:cs="Calibri" w:hint="eastAsia"/>
                <w:bCs/>
                <w:sz w:val="28"/>
                <w:szCs w:val="28"/>
              </w:rPr>
              <w:t>课程设计</w:t>
            </w:r>
          </w:p>
        </w:tc>
        <w:tc>
          <w:tcPr>
            <w:tcW w:w="1791" w:type="pct"/>
            <w:shd w:val="clear" w:color="auto" w:fill="auto"/>
          </w:tcPr>
          <w:p w:rsidR="00EF6322" w:rsidRDefault="009D6B5F">
            <w:pPr>
              <w:adjustRightInd w:val="0"/>
              <w:snapToGrid w:val="0"/>
              <w:rPr>
                <w:rFonts w:ascii="仿宋_GB2312" w:eastAsia="仿宋_GB2312" w:hAnsi="Times New Roman" w:cs="Calibri"/>
                <w:bCs/>
                <w:sz w:val="28"/>
                <w:szCs w:val="28"/>
              </w:rPr>
            </w:pPr>
            <w:r>
              <w:rPr>
                <w:rFonts w:ascii="仿宋_GB2312" w:eastAsia="仿宋_GB2312" w:hAnsi="Times New Roman" w:cs="Calibri" w:hint="eastAsia"/>
                <w:bCs/>
                <w:sz w:val="28"/>
                <w:szCs w:val="28"/>
              </w:rPr>
              <w:t>“双基双技”与实践的融合度</w:t>
            </w:r>
          </w:p>
        </w:tc>
        <w:tc>
          <w:tcPr>
            <w:tcW w:w="1119" w:type="pct"/>
          </w:tcPr>
          <w:p w:rsidR="00EF6322" w:rsidRDefault="009D6B5F">
            <w:pPr>
              <w:adjustRightInd w:val="0"/>
              <w:snapToGrid w:val="0"/>
              <w:jc w:val="center"/>
              <w:rPr>
                <w:rFonts w:ascii="仿宋_GB2312" w:eastAsia="仿宋_GB2312" w:hAnsi="Times New Roman" w:cs="Calibri"/>
                <w:bCs/>
                <w:sz w:val="28"/>
                <w:szCs w:val="28"/>
              </w:rPr>
            </w:pPr>
            <w:r>
              <w:rPr>
                <w:rFonts w:ascii="仿宋_GB2312" w:eastAsia="仿宋_GB2312" w:hAnsi="Times New Roman" w:cs="Calibri" w:hint="eastAsia"/>
                <w:bCs/>
                <w:sz w:val="28"/>
                <w:szCs w:val="28"/>
              </w:rPr>
              <w:t>真实环境</w:t>
            </w:r>
          </w:p>
        </w:tc>
      </w:tr>
      <w:tr w:rsidR="00EF6322">
        <w:trPr>
          <w:jc w:val="center"/>
        </w:trPr>
        <w:tc>
          <w:tcPr>
            <w:tcW w:w="933" w:type="pct"/>
            <w:vMerge/>
            <w:shd w:val="clear" w:color="auto" w:fill="auto"/>
          </w:tcPr>
          <w:p w:rsidR="00EF6322" w:rsidRDefault="00EF6322">
            <w:pPr>
              <w:adjustRightInd w:val="0"/>
              <w:snapToGrid w:val="0"/>
              <w:rPr>
                <w:rFonts w:ascii="仿宋_GB2312" w:eastAsia="仿宋_GB2312" w:hAnsi="Times New Roman" w:cs="Calibri"/>
                <w:b/>
                <w:bCs/>
                <w:sz w:val="28"/>
                <w:szCs w:val="28"/>
              </w:rPr>
            </w:pPr>
          </w:p>
        </w:tc>
        <w:tc>
          <w:tcPr>
            <w:tcW w:w="1155" w:type="pct"/>
            <w:shd w:val="clear" w:color="auto" w:fill="auto"/>
            <w:vAlign w:val="center"/>
          </w:tcPr>
          <w:p w:rsidR="00EF6322" w:rsidRDefault="009D6B5F">
            <w:pPr>
              <w:adjustRightInd w:val="0"/>
              <w:snapToGrid w:val="0"/>
              <w:jc w:val="center"/>
              <w:rPr>
                <w:rFonts w:ascii="仿宋_GB2312" w:eastAsia="仿宋_GB2312" w:hAnsi="Times New Roman" w:cs="Calibri"/>
                <w:bCs/>
                <w:sz w:val="28"/>
                <w:szCs w:val="28"/>
              </w:rPr>
            </w:pPr>
            <w:r>
              <w:rPr>
                <w:rFonts w:ascii="仿宋_GB2312" w:eastAsia="仿宋_GB2312" w:hAnsi="Times New Roman" w:cs="Calibri" w:hint="eastAsia"/>
                <w:bCs/>
                <w:sz w:val="28"/>
                <w:szCs w:val="28"/>
              </w:rPr>
              <w:t>课程实施</w:t>
            </w:r>
          </w:p>
        </w:tc>
        <w:tc>
          <w:tcPr>
            <w:tcW w:w="1791" w:type="pct"/>
            <w:shd w:val="clear" w:color="auto" w:fill="auto"/>
          </w:tcPr>
          <w:p w:rsidR="00EF6322" w:rsidRDefault="009D6B5F">
            <w:pPr>
              <w:adjustRightInd w:val="0"/>
              <w:snapToGrid w:val="0"/>
              <w:rPr>
                <w:rFonts w:ascii="仿宋_GB2312" w:eastAsia="仿宋_GB2312" w:hAnsi="Times New Roman" w:cs="Calibri"/>
                <w:bCs/>
                <w:sz w:val="28"/>
                <w:szCs w:val="28"/>
              </w:rPr>
            </w:pPr>
            <w:r>
              <w:rPr>
                <w:rFonts w:ascii="仿宋_GB2312" w:eastAsia="仿宋_GB2312" w:hAnsi="Times New Roman" w:cs="Calibri" w:hint="eastAsia"/>
                <w:bCs/>
                <w:sz w:val="28"/>
                <w:szCs w:val="28"/>
              </w:rPr>
              <w:t>“教、学、做”合一的紧密度</w:t>
            </w:r>
          </w:p>
        </w:tc>
        <w:tc>
          <w:tcPr>
            <w:tcW w:w="1119" w:type="pct"/>
          </w:tcPr>
          <w:p w:rsidR="00EF6322" w:rsidRDefault="009D6B5F">
            <w:pPr>
              <w:adjustRightInd w:val="0"/>
              <w:snapToGrid w:val="0"/>
              <w:jc w:val="center"/>
              <w:rPr>
                <w:rFonts w:ascii="仿宋_GB2312" w:eastAsia="仿宋_GB2312" w:hAnsi="Times New Roman" w:cs="Calibri"/>
                <w:bCs/>
                <w:sz w:val="28"/>
                <w:szCs w:val="28"/>
              </w:rPr>
            </w:pPr>
            <w:r>
              <w:rPr>
                <w:rFonts w:ascii="仿宋_GB2312" w:eastAsia="仿宋_GB2312" w:hAnsi="Times New Roman" w:cs="Calibri" w:hint="eastAsia"/>
                <w:bCs/>
                <w:sz w:val="28"/>
                <w:szCs w:val="28"/>
              </w:rPr>
              <w:t>真学、真做</w:t>
            </w:r>
          </w:p>
        </w:tc>
      </w:tr>
      <w:tr w:rsidR="00EF6322">
        <w:trPr>
          <w:jc w:val="center"/>
        </w:trPr>
        <w:tc>
          <w:tcPr>
            <w:tcW w:w="933" w:type="pct"/>
            <w:vMerge/>
            <w:tcBorders>
              <w:bottom w:val="single" w:sz="2" w:space="0" w:color="auto"/>
            </w:tcBorders>
            <w:shd w:val="clear" w:color="auto" w:fill="auto"/>
          </w:tcPr>
          <w:p w:rsidR="00EF6322" w:rsidRDefault="00EF6322">
            <w:pPr>
              <w:adjustRightInd w:val="0"/>
              <w:snapToGrid w:val="0"/>
              <w:rPr>
                <w:rFonts w:ascii="仿宋_GB2312" w:eastAsia="仿宋_GB2312" w:hAnsi="Times New Roman" w:cs="Calibri"/>
                <w:b/>
                <w:bCs/>
                <w:sz w:val="28"/>
                <w:szCs w:val="28"/>
              </w:rPr>
            </w:pPr>
          </w:p>
        </w:tc>
        <w:tc>
          <w:tcPr>
            <w:tcW w:w="1155" w:type="pct"/>
            <w:tcBorders>
              <w:bottom w:val="single" w:sz="2" w:space="0" w:color="auto"/>
            </w:tcBorders>
            <w:shd w:val="clear" w:color="auto" w:fill="auto"/>
            <w:vAlign w:val="center"/>
          </w:tcPr>
          <w:p w:rsidR="00EF6322" w:rsidRDefault="009D6B5F">
            <w:pPr>
              <w:adjustRightInd w:val="0"/>
              <w:snapToGrid w:val="0"/>
              <w:jc w:val="center"/>
              <w:rPr>
                <w:rFonts w:ascii="仿宋_GB2312" w:eastAsia="仿宋_GB2312" w:hAnsi="Times New Roman" w:cs="Calibri"/>
                <w:bCs/>
                <w:sz w:val="28"/>
                <w:szCs w:val="28"/>
              </w:rPr>
            </w:pPr>
            <w:r>
              <w:rPr>
                <w:rFonts w:ascii="仿宋_GB2312" w:eastAsia="仿宋_GB2312" w:hAnsi="Times New Roman" w:cs="Calibri" w:hint="eastAsia"/>
                <w:bCs/>
                <w:sz w:val="28"/>
                <w:szCs w:val="28"/>
              </w:rPr>
              <w:t>课程评价</w:t>
            </w:r>
          </w:p>
        </w:tc>
        <w:tc>
          <w:tcPr>
            <w:tcW w:w="1791" w:type="pct"/>
            <w:tcBorders>
              <w:bottom w:val="single" w:sz="2" w:space="0" w:color="auto"/>
            </w:tcBorders>
            <w:shd w:val="clear" w:color="auto" w:fill="auto"/>
          </w:tcPr>
          <w:p w:rsidR="00EF6322" w:rsidRDefault="009D6B5F">
            <w:pPr>
              <w:adjustRightInd w:val="0"/>
              <w:snapToGrid w:val="0"/>
              <w:rPr>
                <w:rFonts w:ascii="仿宋_GB2312" w:eastAsia="仿宋_GB2312" w:hAnsi="Times New Roman" w:cs="Calibri"/>
                <w:bCs/>
                <w:sz w:val="28"/>
                <w:szCs w:val="28"/>
              </w:rPr>
            </w:pPr>
            <w:r>
              <w:rPr>
                <w:rFonts w:ascii="仿宋_GB2312" w:eastAsia="仿宋_GB2312" w:hAnsi="Times New Roman" w:cs="Calibri" w:hint="eastAsia"/>
                <w:bCs/>
                <w:sz w:val="28"/>
                <w:szCs w:val="28"/>
              </w:rPr>
              <w:t>应用能力在工作中的表</w:t>
            </w:r>
            <w:r>
              <w:rPr>
                <w:rFonts w:ascii="仿宋_GB2312" w:eastAsia="仿宋_GB2312" w:hAnsi="Times New Roman" w:cs="Calibri" w:hint="eastAsia"/>
                <w:bCs/>
                <w:sz w:val="28"/>
                <w:szCs w:val="28"/>
              </w:rPr>
              <w:lastRenderedPageBreak/>
              <w:t>现度</w:t>
            </w:r>
          </w:p>
        </w:tc>
        <w:tc>
          <w:tcPr>
            <w:tcW w:w="1119" w:type="pct"/>
            <w:tcBorders>
              <w:bottom w:val="single" w:sz="2" w:space="0" w:color="auto"/>
            </w:tcBorders>
          </w:tcPr>
          <w:p w:rsidR="00EF6322" w:rsidRDefault="009D6B5F">
            <w:pPr>
              <w:adjustRightInd w:val="0"/>
              <w:snapToGrid w:val="0"/>
              <w:jc w:val="center"/>
              <w:rPr>
                <w:rFonts w:ascii="仿宋_GB2312" w:eastAsia="仿宋_GB2312" w:hAnsi="Times New Roman" w:cs="Calibri"/>
                <w:bCs/>
                <w:sz w:val="28"/>
                <w:szCs w:val="28"/>
              </w:rPr>
            </w:pPr>
            <w:r>
              <w:rPr>
                <w:rFonts w:ascii="仿宋_GB2312" w:eastAsia="仿宋_GB2312" w:hAnsi="Times New Roman" w:cs="Calibri" w:hint="eastAsia"/>
                <w:bCs/>
                <w:sz w:val="28"/>
                <w:szCs w:val="28"/>
              </w:rPr>
              <w:lastRenderedPageBreak/>
              <w:t>掌握真本领</w:t>
            </w:r>
          </w:p>
        </w:tc>
      </w:tr>
      <w:tr w:rsidR="00EF6322">
        <w:trPr>
          <w:jc w:val="center"/>
        </w:trPr>
        <w:tc>
          <w:tcPr>
            <w:tcW w:w="5000" w:type="pct"/>
            <w:gridSpan w:val="4"/>
            <w:tcBorders>
              <w:left w:val="nil"/>
              <w:bottom w:val="nil"/>
              <w:right w:val="nil"/>
            </w:tcBorders>
            <w:shd w:val="clear" w:color="auto" w:fill="auto"/>
          </w:tcPr>
          <w:p w:rsidR="00EF6322" w:rsidRDefault="009D6B5F">
            <w:pPr>
              <w:adjustRightInd w:val="0"/>
              <w:snapToGrid w:val="0"/>
              <w:rPr>
                <w:rFonts w:ascii="仿宋_GB2312" w:eastAsia="仿宋_GB2312" w:hAnsi="Times New Roman" w:cs="Calibri"/>
                <w:bCs/>
                <w:sz w:val="28"/>
                <w:szCs w:val="28"/>
              </w:rPr>
            </w:pPr>
            <w:r>
              <w:rPr>
                <w:rFonts w:ascii="仿宋_GB2312" w:eastAsia="仿宋_GB2312" w:hAnsi="Times New Roman" w:cs="Calibri" w:hint="eastAsia"/>
                <w:b/>
                <w:bCs/>
                <w:sz w:val="28"/>
                <w:szCs w:val="28"/>
              </w:rPr>
              <w:lastRenderedPageBreak/>
              <w:t>备注：</w:t>
            </w:r>
            <w:r>
              <w:rPr>
                <w:rFonts w:ascii="仿宋_GB2312" w:eastAsia="仿宋_GB2312" w:hAnsi="Times New Roman" w:cs="Calibri" w:hint="eastAsia"/>
                <w:bCs/>
                <w:sz w:val="28"/>
                <w:szCs w:val="28"/>
              </w:rPr>
              <w:t>“双基”指基本概念、基础理论；“双技”：通用技能、专业技能。</w:t>
            </w:r>
          </w:p>
          <w:p w:rsidR="00EF6322" w:rsidRDefault="00EF6322">
            <w:pPr>
              <w:adjustRightInd w:val="0"/>
              <w:snapToGrid w:val="0"/>
              <w:rPr>
                <w:rFonts w:ascii="仿宋_GB2312" w:eastAsia="仿宋_GB2312" w:hAnsi="仿宋" w:cs="仿宋_GB2312"/>
                <w:bCs/>
                <w:kern w:val="0"/>
                <w:sz w:val="28"/>
                <w:szCs w:val="28"/>
              </w:rPr>
            </w:pPr>
          </w:p>
        </w:tc>
      </w:tr>
    </w:tbl>
    <w:p w:rsidR="00EF6322" w:rsidRDefault="009D6B5F" w:rsidP="006A45F3">
      <w:pPr>
        <w:adjustRightInd w:val="0"/>
        <w:snapToGrid w:val="0"/>
        <w:spacing w:line="500" w:lineRule="exact"/>
        <w:ind w:firstLineChars="200" w:firstLine="641"/>
        <w:rPr>
          <w:rFonts w:ascii="仿宋_GB2312" w:eastAsia="仿宋_GB2312" w:cs="Times New Roman"/>
          <w:sz w:val="32"/>
          <w:szCs w:val="32"/>
        </w:rPr>
      </w:pPr>
      <w:r>
        <w:rPr>
          <w:rFonts w:ascii="仿宋_GB2312" w:eastAsia="仿宋_GB2312" w:cs="Times New Roman" w:hint="eastAsia"/>
          <w:b/>
          <w:sz w:val="32"/>
          <w:szCs w:val="32"/>
        </w:rPr>
        <w:t>建设内容：</w:t>
      </w:r>
      <w:r>
        <w:rPr>
          <w:rFonts w:ascii="仿宋_GB2312" w:eastAsia="仿宋_GB2312" w:cs="Times New Roman" w:hint="eastAsia"/>
          <w:sz w:val="32"/>
          <w:szCs w:val="32"/>
        </w:rPr>
        <w:t>围绕应用型人才培养的要求，改革传统的以学科知识结构为逻辑的课程设计理念和思路，构建以工作过程系统化、典型工作任务等为基础的新型课程体系。该项目要求以专业为单位进行，在对专业培养目标进行科学设计的基础上，系统改革专业主干、核心课程。</w:t>
      </w:r>
    </w:p>
    <w:p w:rsidR="00EF6322" w:rsidRDefault="009D6B5F" w:rsidP="006A45F3">
      <w:pPr>
        <w:adjustRightInd w:val="0"/>
        <w:snapToGrid w:val="0"/>
        <w:spacing w:line="500" w:lineRule="exact"/>
        <w:ind w:firstLineChars="200" w:firstLine="641"/>
        <w:rPr>
          <w:rFonts w:ascii="仿宋_GB2312" w:eastAsia="仿宋_GB2312" w:cs="Times New Roman"/>
          <w:sz w:val="32"/>
          <w:szCs w:val="32"/>
        </w:rPr>
      </w:pPr>
      <w:r>
        <w:rPr>
          <w:rFonts w:ascii="仿宋_GB2312" w:eastAsia="仿宋_GB2312" w:hAnsi="仿宋" w:cs="仿宋_GB2312" w:hint="eastAsia"/>
          <w:b/>
          <w:bCs/>
          <w:kern w:val="0"/>
          <w:sz w:val="32"/>
          <w:szCs w:val="32"/>
        </w:rPr>
        <w:t>在线开放课程（创新创业教育课程）具体要求：</w:t>
      </w:r>
      <w:r>
        <w:rPr>
          <w:rFonts w:ascii="仿宋_GB2312" w:eastAsia="仿宋_GB2312" w:cs="Times New Roman"/>
          <w:sz w:val="32"/>
          <w:szCs w:val="32"/>
        </w:rPr>
        <w:fldChar w:fldCharType="begin"/>
      </w:r>
      <w:r>
        <w:rPr>
          <w:rFonts w:ascii="仿宋_GB2312" w:eastAsia="仿宋_GB2312" w:cs="Times New Roman" w:hint="eastAsia"/>
          <w:sz w:val="32"/>
          <w:szCs w:val="32"/>
        </w:rPr>
        <w:instrText>= 1 \* GB3</w:instrText>
      </w:r>
      <w:r>
        <w:rPr>
          <w:rFonts w:ascii="仿宋_GB2312" w:eastAsia="仿宋_GB2312" w:cs="Times New Roman"/>
          <w:sz w:val="32"/>
          <w:szCs w:val="32"/>
        </w:rPr>
        <w:fldChar w:fldCharType="separate"/>
      </w:r>
      <w:r>
        <w:rPr>
          <w:rFonts w:ascii="仿宋_GB2312" w:eastAsia="仿宋_GB2312" w:cs="Times New Roman" w:hint="eastAsia"/>
          <w:sz w:val="32"/>
          <w:szCs w:val="32"/>
        </w:rPr>
        <w:t>①</w:t>
      </w:r>
      <w:r>
        <w:rPr>
          <w:rFonts w:ascii="仿宋_GB2312" w:eastAsia="仿宋_GB2312" w:cs="Times New Roman"/>
          <w:sz w:val="32"/>
          <w:szCs w:val="32"/>
        </w:rPr>
        <w:fldChar w:fldCharType="end"/>
      </w:r>
      <w:r>
        <w:rPr>
          <w:rFonts w:ascii="仿宋_GB2312" w:eastAsia="仿宋_GB2312" w:cs="Times New Roman" w:hint="eastAsia"/>
          <w:sz w:val="32"/>
          <w:szCs w:val="32"/>
        </w:rPr>
        <w:t>体现创新教育和教育创新；</w:t>
      </w:r>
      <w:r>
        <w:rPr>
          <w:rFonts w:ascii="仿宋_GB2312" w:eastAsia="仿宋_GB2312" w:cs="Times New Roman"/>
          <w:sz w:val="32"/>
          <w:szCs w:val="32"/>
        </w:rPr>
        <w:fldChar w:fldCharType="begin"/>
      </w:r>
      <w:r>
        <w:rPr>
          <w:rFonts w:ascii="仿宋_GB2312" w:eastAsia="仿宋_GB2312" w:cs="Times New Roman" w:hint="eastAsia"/>
          <w:sz w:val="32"/>
          <w:szCs w:val="32"/>
        </w:rPr>
        <w:instrText>= 2 \* GB3</w:instrText>
      </w:r>
      <w:r>
        <w:rPr>
          <w:rFonts w:ascii="仿宋_GB2312" w:eastAsia="仿宋_GB2312" w:cs="Times New Roman"/>
          <w:sz w:val="32"/>
          <w:szCs w:val="32"/>
        </w:rPr>
        <w:fldChar w:fldCharType="separate"/>
      </w:r>
      <w:r>
        <w:rPr>
          <w:rFonts w:ascii="仿宋_GB2312" w:eastAsia="仿宋_GB2312" w:cs="Times New Roman" w:hint="eastAsia"/>
          <w:sz w:val="32"/>
          <w:szCs w:val="32"/>
        </w:rPr>
        <w:t>②</w:t>
      </w:r>
      <w:r>
        <w:rPr>
          <w:rFonts w:ascii="仿宋_GB2312" w:eastAsia="仿宋_GB2312" w:cs="Times New Roman"/>
          <w:sz w:val="32"/>
          <w:szCs w:val="32"/>
        </w:rPr>
        <w:fldChar w:fldCharType="end"/>
      </w:r>
      <w:r>
        <w:rPr>
          <w:rFonts w:ascii="仿宋_GB2312" w:eastAsia="仿宋_GB2312" w:cs="Times New Roman" w:hint="eastAsia"/>
          <w:sz w:val="32"/>
          <w:szCs w:val="32"/>
        </w:rPr>
        <w:t>前期基础及成果丰富；</w:t>
      </w:r>
      <w:r>
        <w:rPr>
          <w:rFonts w:ascii="仿宋_GB2312" w:eastAsia="仿宋_GB2312" w:cs="Times New Roman"/>
          <w:sz w:val="32"/>
          <w:szCs w:val="32"/>
        </w:rPr>
        <w:fldChar w:fldCharType="begin"/>
      </w:r>
      <w:r>
        <w:rPr>
          <w:rFonts w:ascii="仿宋_GB2312" w:eastAsia="仿宋_GB2312" w:cs="Times New Roman" w:hint="eastAsia"/>
          <w:sz w:val="32"/>
          <w:szCs w:val="32"/>
        </w:rPr>
        <w:instrText>= 3 \* GB3</w:instrText>
      </w:r>
      <w:r>
        <w:rPr>
          <w:rFonts w:ascii="仿宋_GB2312" w:eastAsia="仿宋_GB2312" w:cs="Times New Roman"/>
          <w:sz w:val="32"/>
          <w:szCs w:val="32"/>
        </w:rPr>
        <w:fldChar w:fldCharType="separate"/>
      </w:r>
      <w:r>
        <w:rPr>
          <w:rFonts w:ascii="仿宋_GB2312" w:eastAsia="仿宋_GB2312" w:cs="Times New Roman" w:hint="eastAsia"/>
          <w:sz w:val="32"/>
          <w:szCs w:val="32"/>
        </w:rPr>
        <w:t>③</w:t>
      </w:r>
      <w:r>
        <w:rPr>
          <w:rFonts w:ascii="仿宋_GB2312" w:eastAsia="仿宋_GB2312" w:cs="Times New Roman"/>
          <w:sz w:val="32"/>
          <w:szCs w:val="32"/>
        </w:rPr>
        <w:fldChar w:fldCharType="end"/>
      </w:r>
      <w:r>
        <w:rPr>
          <w:rFonts w:ascii="仿宋_GB2312" w:eastAsia="仿宋_GB2312" w:cs="Times New Roman" w:hint="eastAsia"/>
          <w:sz w:val="32"/>
          <w:szCs w:val="32"/>
        </w:rPr>
        <w:t>具有较为明晰的改革思路和举措，能够主持项目直至结题；④面向全校以必修课或选修课形式开展，不少于32学时；⑤推荐申报省级项目，项目负责人需有高级职称。</w:t>
      </w:r>
      <w:r>
        <w:rPr>
          <w:rFonts w:ascii="仿宋_GB2312" w:eastAsia="仿宋_GB2312" w:cs="Times New Roman" w:hint="eastAsia"/>
          <w:b/>
          <w:bCs/>
          <w:sz w:val="32"/>
          <w:szCs w:val="32"/>
        </w:rPr>
        <w:t>建设内容：</w:t>
      </w:r>
      <w:r>
        <w:rPr>
          <w:rFonts w:ascii="仿宋_GB2312" w:eastAsia="仿宋_GB2312" w:cs="Times New Roman" w:hint="eastAsia"/>
          <w:sz w:val="32"/>
          <w:szCs w:val="32"/>
        </w:rPr>
        <w:t>围绕创新创业相关知识体系，建设一批旨在培养学生创新思维、批判精神的思维训练类课程；建设一批旨在培养学生创新技能、创新手段的创新实践类课程；建设一批旨在锻炼学生创业实践能力的创业实践类课程。</w:t>
      </w:r>
    </w:p>
    <w:p w:rsidR="00EF6322" w:rsidRDefault="009D6B5F" w:rsidP="006A45F3">
      <w:pPr>
        <w:adjustRightInd w:val="0"/>
        <w:snapToGrid w:val="0"/>
        <w:spacing w:line="500" w:lineRule="exact"/>
        <w:ind w:firstLineChars="200" w:firstLine="641"/>
        <w:rPr>
          <w:rFonts w:ascii="仿宋_GB2312" w:eastAsia="仿宋_GB2312" w:hAnsi="仿宋" w:cs="仿宋_GB2312"/>
          <w:b/>
          <w:bCs/>
          <w:kern w:val="0"/>
          <w:sz w:val="32"/>
          <w:szCs w:val="32"/>
        </w:rPr>
      </w:pPr>
      <w:r>
        <w:rPr>
          <w:rFonts w:ascii="仿宋_GB2312" w:eastAsia="仿宋_GB2312" w:hAnsi="仿宋" w:cs="仿宋_GB2312" w:hint="eastAsia"/>
          <w:b/>
          <w:bCs/>
          <w:kern w:val="0"/>
          <w:sz w:val="32"/>
          <w:szCs w:val="32"/>
        </w:rPr>
        <w:t>（三）实验实践类项目（含实验教学示范中心、虚拟仿真实验教学项目、大学生实践教学基地、实践育人创新创业基地等，建设周期2-3年）</w:t>
      </w:r>
    </w:p>
    <w:p w:rsidR="00EF6322" w:rsidRDefault="009D6B5F" w:rsidP="006A45F3">
      <w:pPr>
        <w:pStyle w:val="3"/>
        <w:adjustRightInd w:val="0"/>
        <w:snapToGrid w:val="0"/>
        <w:spacing w:before="0" w:after="0" w:line="500" w:lineRule="exact"/>
        <w:ind w:firstLineChars="200" w:firstLine="641"/>
        <w:rPr>
          <w:rFonts w:ascii="仿宋_GB2312" w:eastAsia="仿宋_GB2312"/>
          <w:szCs w:val="32"/>
        </w:rPr>
      </w:pPr>
      <w:r>
        <w:rPr>
          <w:rFonts w:ascii="仿宋_GB2312" w:eastAsia="仿宋_GB2312" w:hint="eastAsia"/>
          <w:szCs w:val="32"/>
        </w:rPr>
        <w:t>实验教学示范中心</w:t>
      </w:r>
    </w:p>
    <w:p w:rsidR="00EF6322" w:rsidRDefault="009D6B5F" w:rsidP="006A45F3">
      <w:pPr>
        <w:adjustRightInd w:val="0"/>
        <w:snapToGrid w:val="0"/>
        <w:spacing w:line="500" w:lineRule="exact"/>
        <w:ind w:firstLineChars="200" w:firstLine="641"/>
        <w:rPr>
          <w:rFonts w:ascii="仿宋_GB2312" w:eastAsia="仿宋_GB2312" w:hAnsi="仿宋" w:cs="宋体"/>
          <w:b/>
          <w:kern w:val="0"/>
          <w:sz w:val="32"/>
          <w:szCs w:val="32"/>
        </w:rPr>
      </w:pPr>
      <w:r>
        <w:rPr>
          <w:rFonts w:ascii="仿宋_GB2312" w:eastAsia="仿宋_GB2312" w:hAnsi="仿宋" w:cs="宋体" w:hint="eastAsia"/>
          <w:b/>
          <w:kern w:val="0"/>
          <w:sz w:val="32"/>
          <w:szCs w:val="32"/>
        </w:rPr>
        <w:t>（1）建设要求</w:t>
      </w:r>
    </w:p>
    <w:p w:rsidR="00EF6322" w:rsidRDefault="009D6B5F">
      <w:pPr>
        <w:adjustRightInd w:val="0"/>
        <w:snapToGrid w:val="0"/>
        <w:spacing w:line="5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整合实验室资源，实验中心全天候开放，完善共享机制，提高使用效率。加大设计性、综合性和创新创业性实验的比重，加强设计性、综合性实验项目的开发和应用，丰富实践教学内容。建立以能力培养为主线，分层次、多模块、相互衔接的科学系统的实验实</w:t>
      </w:r>
      <w:proofErr w:type="gramStart"/>
      <w:r>
        <w:rPr>
          <w:rFonts w:ascii="仿宋_GB2312" w:eastAsia="仿宋_GB2312" w:hAnsi="仿宋" w:cs="宋体" w:hint="eastAsia"/>
          <w:kern w:val="0"/>
          <w:sz w:val="32"/>
          <w:szCs w:val="32"/>
        </w:rPr>
        <w:t>训教学</w:t>
      </w:r>
      <w:proofErr w:type="gramEnd"/>
      <w:r>
        <w:rPr>
          <w:rFonts w:ascii="仿宋_GB2312" w:eastAsia="仿宋_GB2312" w:hAnsi="仿宋" w:cs="宋体" w:hint="eastAsia"/>
          <w:kern w:val="0"/>
          <w:sz w:val="32"/>
          <w:szCs w:val="32"/>
        </w:rPr>
        <w:t>体系。</w:t>
      </w:r>
    </w:p>
    <w:p w:rsidR="00EF6322" w:rsidRDefault="009D6B5F">
      <w:pPr>
        <w:adjustRightInd w:val="0"/>
        <w:snapToGrid w:val="0"/>
        <w:spacing w:line="5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lastRenderedPageBreak/>
        <w:t>重点支持学科布点较少、实验体系全、教学效益高、共享面广的示范中心建设，学校已有相似省级实验教学示范中心建设项目的原则上不再立项，区域内布点相同学科或专业的示范中心原则上不再立项。</w:t>
      </w:r>
    </w:p>
    <w:p w:rsidR="00EF6322" w:rsidRDefault="009D6B5F">
      <w:pPr>
        <w:adjustRightInd w:val="0"/>
        <w:snapToGrid w:val="0"/>
        <w:spacing w:line="5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校级实验教学示范中心负责人原则上要求有高级职称。</w:t>
      </w:r>
      <w:r>
        <w:rPr>
          <w:rFonts w:ascii="仿宋_GB2312" w:eastAsia="仿宋_GB2312" w:hAnsi="仿宋" w:cs="宋体" w:hint="eastAsia"/>
          <w:b/>
          <w:bCs/>
          <w:kern w:val="0"/>
          <w:sz w:val="32"/>
          <w:szCs w:val="32"/>
          <w:u w:val="single"/>
        </w:rPr>
        <w:t>省级实验教学示范中心</w:t>
      </w:r>
      <w:r>
        <w:rPr>
          <w:rFonts w:ascii="仿宋_GB2312" w:eastAsia="仿宋_GB2312" w:hAnsi="仿宋" w:cs="宋体" w:hint="eastAsia"/>
          <w:b/>
          <w:bCs/>
          <w:kern w:val="0"/>
          <w:sz w:val="32"/>
          <w:szCs w:val="32"/>
        </w:rPr>
        <w:t>负责人要求必须有</w:t>
      </w:r>
      <w:r>
        <w:rPr>
          <w:rFonts w:ascii="仿宋_GB2312" w:eastAsia="仿宋_GB2312" w:hAnsi="仿宋" w:cs="宋体" w:hint="eastAsia"/>
          <w:b/>
          <w:bCs/>
          <w:kern w:val="0"/>
          <w:sz w:val="32"/>
          <w:szCs w:val="32"/>
          <w:u w:val="single"/>
        </w:rPr>
        <w:t>正高级职称</w:t>
      </w:r>
      <w:r>
        <w:rPr>
          <w:rFonts w:ascii="仿宋_GB2312" w:eastAsia="仿宋_GB2312" w:hAnsi="仿宋" w:cs="宋体" w:hint="eastAsia"/>
          <w:b/>
          <w:bCs/>
          <w:kern w:val="0"/>
          <w:sz w:val="32"/>
          <w:szCs w:val="32"/>
        </w:rPr>
        <w:t>，</w:t>
      </w:r>
      <w:r>
        <w:rPr>
          <w:rFonts w:ascii="仿宋_GB2312" w:eastAsia="仿宋_GB2312" w:hAnsi="仿宋" w:cs="宋体" w:hint="eastAsia"/>
          <w:kern w:val="0"/>
          <w:sz w:val="32"/>
          <w:szCs w:val="32"/>
        </w:rPr>
        <w:t>实验教学队伍结构合理，人员充足。</w:t>
      </w:r>
    </w:p>
    <w:p w:rsidR="00EF6322" w:rsidRDefault="009D6B5F">
      <w:pPr>
        <w:adjustRightInd w:val="0"/>
        <w:snapToGrid w:val="0"/>
        <w:spacing w:line="5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fldChar w:fldCharType="begin"/>
      </w:r>
      <w:r>
        <w:rPr>
          <w:rFonts w:ascii="仿宋_GB2312" w:eastAsia="仿宋_GB2312" w:hAnsi="仿宋" w:cs="宋体" w:hint="eastAsia"/>
          <w:kern w:val="0"/>
          <w:sz w:val="32"/>
          <w:szCs w:val="32"/>
        </w:rPr>
        <w:instrText>= 1 \* GB3</w:instrText>
      </w:r>
      <w:r>
        <w:rPr>
          <w:rFonts w:ascii="仿宋_GB2312" w:eastAsia="仿宋_GB2312" w:hAnsi="仿宋" w:cs="宋体" w:hint="eastAsia"/>
          <w:kern w:val="0"/>
          <w:sz w:val="32"/>
          <w:szCs w:val="32"/>
        </w:rPr>
        <w:fldChar w:fldCharType="separate"/>
      </w:r>
      <w:r>
        <w:rPr>
          <w:rFonts w:ascii="仿宋_GB2312" w:eastAsia="仿宋_GB2312" w:hAnsi="仿宋" w:cs="宋体" w:hint="eastAsia"/>
          <w:kern w:val="0"/>
          <w:sz w:val="32"/>
          <w:szCs w:val="32"/>
        </w:rPr>
        <w:t>①</w:t>
      </w:r>
      <w:r>
        <w:rPr>
          <w:rFonts w:ascii="仿宋_GB2312" w:eastAsia="仿宋_GB2312" w:hAnsi="仿宋" w:cs="宋体" w:hint="eastAsia"/>
          <w:kern w:val="0"/>
          <w:sz w:val="32"/>
          <w:szCs w:val="32"/>
        </w:rPr>
        <w:fldChar w:fldCharType="end"/>
      </w:r>
      <w:r>
        <w:rPr>
          <w:rFonts w:ascii="仿宋_GB2312" w:eastAsia="仿宋_GB2312" w:hAnsi="仿宋" w:cs="宋体" w:hint="eastAsia"/>
          <w:kern w:val="0"/>
          <w:sz w:val="32"/>
          <w:szCs w:val="32"/>
        </w:rPr>
        <w:t>实验教学队伍。组建核心骨干教师相对稳定的、职称和学历结构合理的实验教学团队，形成一支熟悉实验技术、实验教学水平高、教学效果好的实验教学队伍。</w:t>
      </w:r>
    </w:p>
    <w:p w:rsidR="00EF6322" w:rsidRDefault="009D6B5F">
      <w:pPr>
        <w:adjustRightInd w:val="0"/>
        <w:snapToGrid w:val="0"/>
        <w:spacing w:line="5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fldChar w:fldCharType="begin"/>
      </w:r>
      <w:r>
        <w:rPr>
          <w:rFonts w:ascii="仿宋_GB2312" w:eastAsia="仿宋_GB2312" w:hAnsi="仿宋" w:cs="宋体" w:hint="eastAsia"/>
          <w:kern w:val="0"/>
          <w:sz w:val="32"/>
          <w:szCs w:val="32"/>
        </w:rPr>
        <w:instrText>= 2 \* GB3</w:instrText>
      </w:r>
      <w:r>
        <w:rPr>
          <w:rFonts w:ascii="仿宋_GB2312" w:eastAsia="仿宋_GB2312" w:hAnsi="仿宋" w:cs="宋体" w:hint="eastAsia"/>
          <w:kern w:val="0"/>
          <w:sz w:val="32"/>
          <w:szCs w:val="32"/>
        </w:rPr>
        <w:fldChar w:fldCharType="separate"/>
      </w:r>
      <w:r>
        <w:rPr>
          <w:rFonts w:ascii="仿宋_GB2312" w:eastAsia="仿宋_GB2312" w:hAnsi="仿宋" w:cs="宋体" w:hint="eastAsia"/>
          <w:kern w:val="0"/>
          <w:sz w:val="32"/>
          <w:szCs w:val="32"/>
        </w:rPr>
        <w:t>②</w:t>
      </w:r>
      <w:r>
        <w:rPr>
          <w:rFonts w:ascii="仿宋_GB2312" w:eastAsia="仿宋_GB2312" w:hAnsi="仿宋" w:cs="宋体" w:hint="eastAsia"/>
          <w:kern w:val="0"/>
          <w:sz w:val="32"/>
          <w:szCs w:val="32"/>
        </w:rPr>
        <w:fldChar w:fldCharType="end"/>
      </w:r>
      <w:r>
        <w:rPr>
          <w:rFonts w:ascii="仿宋_GB2312" w:eastAsia="仿宋_GB2312" w:hAnsi="仿宋" w:cs="宋体" w:hint="eastAsia"/>
          <w:kern w:val="0"/>
          <w:sz w:val="32"/>
          <w:szCs w:val="32"/>
        </w:rPr>
        <w:t>实验教学体系。根据人才培养目标，构建适应学科特点，以能力培养为主线，分层次、多模块的实验课程体系。提倡实验教学</w:t>
      </w:r>
      <w:proofErr w:type="gramStart"/>
      <w:r>
        <w:rPr>
          <w:rFonts w:ascii="仿宋_GB2312" w:eastAsia="仿宋_GB2312" w:hAnsi="仿宋" w:cs="宋体" w:hint="eastAsia"/>
          <w:kern w:val="0"/>
          <w:sz w:val="32"/>
          <w:szCs w:val="32"/>
        </w:rPr>
        <w:t>独立设</w:t>
      </w:r>
      <w:proofErr w:type="gramEnd"/>
      <w:r>
        <w:rPr>
          <w:rFonts w:ascii="仿宋_GB2312" w:eastAsia="仿宋_GB2312" w:hAnsi="仿宋" w:cs="宋体" w:hint="eastAsia"/>
          <w:kern w:val="0"/>
          <w:sz w:val="32"/>
          <w:szCs w:val="32"/>
        </w:rPr>
        <w:t>课，利用网络平台建设实验网络课程。</w:t>
      </w:r>
    </w:p>
    <w:p w:rsidR="00EF6322" w:rsidRDefault="009D6B5F">
      <w:pPr>
        <w:adjustRightInd w:val="0"/>
        <w:snapToGrid w:val="0"/>
        <w:spacing w:line="5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fldChar w:fldCharType="begin"/>
      </w:r>
      <w:r>
        <w:rPr>
          <w:rFonts w:ascii="仿宋_GB2312" w:eastAsia="仿宋_GB2312" w:hAnsi="仿宋" w:cs="宋体" w:hint="eastAsia"/>
          <w:kern w:val="0"/>
          <w:sz w:val="32"/>
          <w:szCs w:val="32"/>
        </w:rPr>
        <w:instrText>= 3 \* GB3</w:instrText>
      </w:r>
      <w:r>
        <w:rPr>
          <w:rFonts w:ascii="仿宋_GB2312" w:eastAsia="仿宋_GB2312" w:hAnsi="仿宋" w:cs="宋体" w:hint="eastAsia"/>
          <w:kern w:val="0"/>
          <w:sz w:val="32"/>
          <w:szCs w:val="32"/>
        </w:rPr>
        <w:fldChar w:fldCharType="separate"/>
      </w:r>
      <w:r>
        <w:rPr>
          <w:rFonts w:ascii="仿宋_GB2312" w:eastAsia="仿宋_GB2312" w:hAnsi="仿宋" w:cs="宋体" w:hint="eastAsia"/>
          <w:kern w:val="0"/>
          <w:sz w:val="32"/>
          <w:szCs w:val="32"/>
        </w:rPr>
        <w:t>③</w:t>
      </w:r>
      <w:r>
        <w:rPr>
          <w:rFonts w:ascii="仿宋_GB2312" w:eastAsia="仿宋_GB2312" w:hAnsi="仿宋" w:cs="宋体" w:hint="eastAsia"/>
          <w:kern w:val="0"/>
          <w:sz w:val="32"/>
          <w:szCs w:val="32"/>
        </w:rPr>
        <w:fldChar w:fldCharType="end"/>
      </w:r>
      <w:r>
        <w:rPr>
          <w:rFonts w:ascii="仿宋_GB2312" w:eastAsia="仿宋_GB2312" w:hAnsi="仿宋" w:cs="宋体" w:hint="eastAsia"/>
          <w:kern w:val="0"/>
          <w:sz w:val="32"/>
          <w:szCs w:val="32"/>
        </w:rPr>
        <w:t>实验教学内容、教学方法和手段。注重基础与前沿、科研与实用相结合，及时融入科技创新和实验教学改革成果。实验项目的设置科学合理，包含基本实验、提高型实验（综合性、设计性、应用性等）、研究创新型实验。建立以学生为中心、学生自我训练为主的教学模式。充分运用网络、计算机等现代教育技术开展实验教学。</w:t>
      </w:r>
    </w:p>
    <w:p w:rsidR="00EF6322" w:rsidRDefault="009D6B5F">
      <w:pPr>
        <w:adjustRightInd w:val="0"/>
        <w:snapToGrid w:val="0"/>
        <w:spacing w:line="5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fldChar w:fldCharType="begin"/>
      </w:r>
      <w:r>
        <w:rPr>
          <w:rFonts w:ascii="仿宋_GB2312" w:eastAsia="仿宋_GB2312" w:hAnsi="仿宋" w:cs="宋体" w:hint="eastAsia"/>
          <w:kern w:val="0"/>
          <w:sz w:val="32"/>
          <w:szCs w:val="32"/>
        </w:rPr>
        <w:instrText>= 4 \* GB3</w:instrText>
      </w:r>
      <w:r>
        <w:rPr>
          <w:rFonts w:ascii="仿宋_GB2312" w:eastAsia="仿宋_GB2312" w:hAnsi="仿宋" w:cs="宋体" w:hint="eastAsia"/>
          <w:kern w:val="0"/>
          <w:sz w:val="32"/>
          <w:szCs w:val="32"/>
        </w:rPr>
        <w:fldChar w:fldCharType="separate"/>
      </w:r>
      <w:r>
        <w:rPr>
          <w:rFonts w:ascii="仿宋_GB2312" w:eastAsia="仿宋_GB2312" w:hAnsi="仿宋" w:cs="宋体" w:hint="eastAsia"/>
          <w:kern w:val="0"/>
          <w:sz w:val="32"/>
          <w:szCs w:val="32"/>
        </w:rPr>
        <w:t>④</w:t>
      </w:r>
      <w:r>
        <w:rPr>
          <w:rFonts w:ascii="仿宋_GB2312" w:eastAsia="仿宋_GB2312" w:hAnsi="仿宋" w:cs="宋体" w:hint="eastAsia"/>
          <w:kern w:val="0"/>
          <w:sz w:val="32"/>
          <w:szCs w:val="32"/>
        </w:rPr>
        <w:fldChar w:fldCharType="end"/>
      </w:r>
      <w:r>
        <w:rPr>
          <w:rFonts w:ascii="仿宋_GB2312" w:eastAsia="仿宋_GB2312" w:hAnsi="仿宋" w:cs="宋体" w:hint="eastAsia"/>
          <w:kern w:val="0"/>
          <w:sz w:val="32"/>
          <w:szCs w:val="32"/>
        </w:rPr>
        <w:t>实验教学考试与考核。建立新型实验教学考试与考核模式，科学灵活设置考核项目，准确检测实验教学质量与效果。采取平时成绩与期末成绩相结合的做法，激发学生的实验兴趣，鼓励学生在实验中有所创新。实验成绩要登记、建档。</w:t>
      </w:r>
    </w:p>
    <w:p w:rsidR="00EF6322" w:rsidRDefault="009D6B5F">
      <w:pPr>
        <w:adjustRightInd w:val="0"/>
        <w:snapToGrid w:val="0"/>
        <w:spacing w:line="5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fldChar w:fldCharType="begin"/>
      </w:r>
      <w:r>
        <w:rPr>
          <w:rFonts w:ascii="仿宋_GB2312" w:eastAsia="仿宋_GB2312" w:hAnsi="仿宋" w:cs="宋体" w:hint="eastAsia"/>
          <w:kern w:val="0"/>
          <w:sz w:val="32"/>
          <w:szCs w:val="32"/>
        </w:rPr>
        <w:instrText>= 5 \* GB3</w:instrText>
      </w:r>
      <w:r>
        <w:rPr>
          <w:rFonts w:ascii="仿宋_GB2312" w:eastAsia="仿宋_GB2312" w:hAnsi="仿宋" w:cs="宋体" w:hint="eastAsia"/>
          <w:kern w:val="0"/>
          <w:sz w:val="32"/>
          <w:szCs w:val="32"/>
        </w:rPr>
        <w:fldChar w:fldCharType="separate"/>
      </w:r>
      <w:r>
        <w:rPr>
          <w:rFonts w:ascii="仿宋_GB2312" w:eastAsia="仿宋_GB2312" w:hAnsi="仿宋" w:cs="宋体" w:hint="eastAsia"/>
          <w:kern w:val="0"/>
          <w:sz w:val="32"/>
          <w:szCs w:val="32"/>
        </w:rPr>
        <w:t>⑤</w:t>
      </w:r>
      <w:r>
        <w:rPr>
          <w:rFonts w:ascii="仿宋_GB2312" w:eastAsia="仿宋_GB2312" w:hAnsi="仿宋" w:cs="宋体" w:hint="eastAsia"/>
          <w:kern w:val="0"/>
          <w:sz w:val="32"/>
          <w:szCs w:val="32"/>
        </w:rPr>
        <w:fldChar w:fldCharType="end"/>
      </w:r>
      <w:r>
        <w:rPr>
          <w:rFonts w:ascii="仿宋_GB2312" w:eastAsia="仿宋_GB2312" w:hAnsi="仿宋" w:cs="宋体" w:hint="eastAsia"/>
          <w:kern w:val="0"/>
          <w:sz w:val="32"/>
          <w:szCs w:val="32"/>
        </w:rPr>
        <w:t>实验教材建设。根据实验教学大纲要求编写适合能力培养需要的实验教材，体现多样性和立体化，有广阔的覆盖面和足够的实验项目。积极开发计算机辅助实验教学软件和</w:t>
      </w:r>
      <w:r>
        <w:rPr>
          <w:rFonts w:ascii="仿宋_GB2312" w:eastAsia="仿宋_GB2312" w:hAnsi="仿宋" w:cs="宋体" w:hint="eastAsia"/>
          <w:kern w:val="0"/>
          <w:sz w:val="32"/>
          <w:szCs w:val="32"/>
        </w:rPr>
        <w:lastRenderedPageBreak/>
        <w:t>多媒体实验教学课件。</w:t>
      </w:r>
    </w:p>
    <w:p w:rsidR="00EF6322" w:rsidRDefault="009D6B5F">
      <w:pPr>
        <w:adjustRightInd w:val="0"/>
        <w:snapToGrid w:val="0"/>
        <w:spacing w:line="5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fldChar w:fldCharType="begin"/>
      </w:r>
      <w:r>
        <w:rPr>
          <w:rFonts w:ascii="仿宋_GB2312" w:eastAsia="仿宋_GB2312" w:hAnsi="仿宋" w:cs="宋体" w:hint="eastAsia"/>
          <w:kern w:val="0"/>
          <w:sz w:val="32"/>
          <w:szCs w:val="32"/>
        </w:rPr>
        <w:instrText>= 6 \* GB3</w:instrText>
      </w:r>
      <w:r>
        <w:rPr>
          <w:rFonts w:ascii="仿宋_GB2312" w:eastAsia="仿宋_GB2312" w:hAnsi="仿宋" w:cs="宋体" w:hint="eastAsia"/>
          <w:kern w:val="0"/>
          <w:sz w:val="32"/>
          <w:szCs w:val="32"/>
        </w:rPr>
        <w:fldChar w:fldCharType="separate"/>
      </w:r>
      <w:r>
        <w:rPr>
          <w:rFonts w:ascii="仿宋_GB2312" w:eastAsia="仿宋_GB2312" w:hAnsi="仿宋" w:cs="宋体" w:hint="eastAsia"/>
          <w:kern w:val="0"/>
          <w:sz w:val="32"/>
          <w:szCs w:val="32"/>
        </w:rPr>
        <w:t>⑥</w:t>
      </w:r>
      <w:r>
        <w:rPr>
          <w:rFonts w:ascii="仿宋_GB2312" w:eastAsia="仿宋_GB2312" w:hAnsi="仿宋" w:cs="宋体" w:hint="eastAsia"/>
          <w:kern w:val="0"/>
          <w:sz w:val="32"/>
          <w:szCs w:val="32"/>
        </w:rPr>
        <w:fldChar w:fldCharType="end"/>
      </w:r>
      <w:r>
        <w:rPr>
          <w:rFonts w:ascii="仿宋_GB2312" w:eastAsia="仿宋_GB2312" w:hAnsi="仿宋" w:cs="宋体" w:hint="eastAsia"/>
          <w:kern w:val="0"/>
          <w:sz w:val="32"/>
          <w:szCs w:val="32"/>
        </w:rPr>
        <w:t>实验室开放。逐步实现实验教学中心在实验时间、实验内容和实验设备上的全方位开放，提高资源使用效益。积极按照学科特点实行阶段性开放或预约开放，利用寒暑假、双休日或业余时间面向学生开放。</w:t>
      </w:r>
    </w:p>
    <w:p w:rsidR="00EF6322" w:rsidRDefault="009D6B5F">
      <w:pPr>
        <w:adjustRightInd w:val="0"/>
        <w:snapToGrid w:val="0"/>
        <w:spacing w:line="5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fldChar w:fldCharType="begin"/>
      </w:r>
      <w:r>
        <w:rPr>
          <w:rFonts w:ascii="仿宋_GB2312" w:eastAsia="仿宋_GB2312" w:hAnsi="仿宋" w:cs="宋体" w:hint="eastAsia"/>
          <w:kern w:val="0"/>
          <w:sz w:val="32"/>
          <w:szCs w:val="32"/>
        </w:rPr>
        <w:instrText>= 7 \* GB3</w:instrText>
      </w:r>
      <w:r>
        <w:rPr>
          <w:rFonts w:ascii="仿宋_GB2312" w:eastAsia="仿宋_GB2312" w:hAnsi="仿宋" w:cs="宋体" w:hint="eastAsia"/>
          <w:kern w:val="0"/>
          <w:sz w:val="32"/>
          <w:szCs w:val="32"/>
        </w:rPr>
        <w:fldChar w:fldCharType="separate"/>
      </w:r>
      <w:r>
        <w:rPr>
          <w:rFonts w:ascii="仿宋_GB2312" w:eastAsia="仿宋_GB2312" w:hAnsi="仿宋" w:cs="宋体" w:hint="eastAsia"/>
          <w:kern w:val="0"/>
          <w:sz w:val="32"/>
          <w:szCs w:val="32"/>
        </w:rPr>
        <w:t>⑦</w:t>
      </w:r>
      <w:r>
        <w:rPr>
          <w:rFonts w:ascii="仿宋_GB2312" w:eastAsia="仿宋_GB2312" w:hAnsi="仿宋" w:cs="宋体" w:hint="eastAsia"/>
          <w:kern w:val="0"/>
          <w:sz w:val="32"/>
          <w:szCs w:val="32"/>
        </w:rPr>
        <w:fldChar w:fldCharType="end"/>
      </w:r>
      <w:r>
        <w:rPr>
          <w:rFonts w:ascii="仿宋_GB2312" w:eastAsia="仿宋_GB2312" w:hAnsi="仿宋" w:cs="宋体" w:hint="eastAsia"/>
          <w:kern w:val="0"/>
          <w:sz w:val="32"/>
          <w:szCs w:val="32"/>
        </w:rPr>
        <w:t>仪器设备的配备。实验教学中心根据所开设实验教学内容的需求配置相应的仪器设备。仪器设备配置具有一定的前瞻性、品质优良、组合优化。仪器设备配备档次符合实验项目要求，数量合理，保证实验教学质量。</w:t>
      </w:r>
    </w:p>
    <w:p w:rsidR="00EF6322" w:rsidRDefault="009D6B5F">
      <w:pPr>
        <w:adjustRightInd w:val="0"/>
        <w:snapToGrid w:val="0"/>
        <w:spacing w:line="5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fldChar w:fldCharType="begin"/>
      </w:r>
      <w:r>
        <w:rPr>
          <w:rFonts w:ascii="仿宋_GB2312" w:eastAsia="仿宋_GB2312" w:hAnsi="仿宋" w:cs="宋体" w:hint="eastAsia"/>
          <w:kern w:val="0"/>
          <w:sz w:val="32"/>
          <w:szCs w:val="32"/>
        </w:rPr>
        <w:instrText>= 8 \* GB3</w:instrText>
      </w:r>
      <w:r>
        <w:rPr>
          <w:rFonts w:ascii="仿宋_GB2312" w:eastAsia="仿宋_GB2312" w:hAnsi="仿宋" w:cs="宋体" w:hint="eastAsia"/>
          <w:kern w:val="0"/>
          <w:sz w:val="32"/>
          <w:szCs w:val="32"/>
        </w:rPr>
        <w:fldChar w:fldCharType="separate"/>
      </w:r>
      <w:r>
        <w:rPr>
          <w:rFonts w:ascii="仿宋_GB2312" w:eastAsia="仿宋_GB2312" w:hAnsi="仿宋" w:cs="宋体" w:hint="eastAsia"/>
          <w:kern w:val="0"/>
          <w:sz w:val="32"/>
          <w:szCs w:val="32"/>
        </w:rPr>
        <w:t>⑧</w:t>
      </w:r>
      <w:r>
        <w:rPr>
          <w:rFonts w:ascii="仿宋_GB2312" w:eastAsia="仿宋_GB2312" w:hAnsi="仿宋" w:cs="宋体" w:hint="eastAsia"/>
          <w:kern w:val="0"/>
          <w:sz w:val="32"/>
          <w:szCs w:val="32"/>
        </w:rPr>
        <w:fldChar w:fldCharType="end"/>
      </w:r>
      <w:r>
        <w:rPr>
          <w:rFonts w:ascii="仿宋_GB2312" w:eastAsia="仿宋_GB2312" w:hAnsi="仿宋" w:cs="宋体" w:hint="eastAsia"/>
          <w:kern w:val="0"/>
          <w:sz w:val="32"/>
          <w:szCs w:val="32"/>
        </w:rPr>
        <w:t>实验教学效果。经过几年建设，实验教学效果显著，标志性成果丰富，受益学生面广，具有示范辐射效应。学生实验兴趣浓厚，积极主动，自主学习能力、实践能力、创新能力明显提高。</w:t>
      </w:r>
    </w:p>
    <w:p w:rsidR="00EF6322" w:rsidRDefault="009D6B5F">
      <w:pPr>
        <w:adjustRightInd w:val="0"/>
        <w:snapToGrid w:val="0"/>
        <w:spacing w:line="5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fldChar w:fldCharType="begin"/>
      </w:r>
      <w:r>
        <w:rPr>
          <w:rFonts w:ascii="仿宋_GB2312" w:eastAsia="仿宋_GB2312" w:hAnsi="仿宋" w:cs="宋体" w:hint="eastAsia"/>
          <w:kern w:val="0"/>
          <w:sz w:val="32"/>
          <w:szCs w:val="32"/>
        </w:rPr>
        <w:instrText>= 9 \* GB3</w:instrText>
      </w:r>
      <w:r>
        <w:rPr>
          <w:rFonts w:ascii="仿宋_GB2312" w:eastAsia="仿宋_GB2312" w:hAnsi="仿宋" w:cs="宋体" w:hint="eastAsia"/>
          <w:kern w:val="0"/>
          <w:sz w:val="32"/>
          <w:szCs w:val="32"/>
        </w:rPr>
        <w:fldChar w:fldCharType="separate"/>
      </w:r>
      <w:r>
        <w:rPr>
          <w:rFonts w:ascii="仿宋_GB2312" w:eastAsia="仿宋_GB2312" w:hAnsi="仿宋" w:cs="宋体" w:hint="eastAsia"/>
          <w:kern w:val="0"/>
          <w:sz w:val="32"/>
          <w:szCs w:val="32"/>
        </w:rPr>
        <w:t>⑨</w:t>
      </w:r>
      <w:r>
        <w:rPr>
          <w:rFonts w:ascii="仿宋_GB2312" w:eastAsia="仿宋_GB2312" w:hAnsi="仿宋" w:cs="宋体" w:hint="eastAsia"/>
          <w:kern w:val="0"/>
          <w:sz w:val="32"/>
          <w:szCs w:val="32"/>
        </w:rPr>
        <w:fldChar w:fldCharType="end"/>
      </w:r>
      <w:r>
        <w:rPr>
          <w:rFonts w:ascii="仿宋_GB2312" w:eastAsia="仿宋_GB2312" w:hAnsi="仿宋" w:cs="宋体" w:hint="eastAsia"/>
          <w:kern w:val="0"/>
          <w:sz w:val="32"/>
          <w:szCs w:val="32"/>
        </w:rPr>
        <w:t>实验室管理。统筹安排和使用实验教学资源，实现优质资源共享。实行中心主任负责制，建立实验教学正常运行的保障机制，完善实验教学质量保证体系。</w:t>
      </w:r>
    </w:p>
    <w:p w:rsidR="00EF6322" w:rsidRDefault="009D6B5F">
      <w:pPr>
        <w:adjustRightInd w:val="0"/>
        <w:snapToGrid w:val="0"/>
        <w:spacing w:line="5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fldChar w:fldCharType="begin"/>
      </w:r>
      <w:r>
        <w:rPr>
          <w:rFonts w:ascii="仿宋_GB2312" w:eastAsia="仿宋_GB2312" w:hAnsi="仿宋" w:cs="宋体" w:hint="eastAsia"/>
          <w:kern w:val="0"/>
          <w:sz w:val="32"/>
          <w:szCs w:val="32"/>
        </w:rPr>
        <w:instrText>= 10 \* GB3</w:instrText>
      </w:r>
      <w:r>
        <w:rPr>
          <w:rFonts w:ascii="仿宋_GB2312" w:eastAsia="仿宋_GB2312" w:hAnsi="仿宋" w:cs="宋体" w:hint="eastAsia"/>
          <w:kern w:val="0"/>
          <w:sz w:val="32"/>
          <w:szCs w:val="32"/>
        </w:rPr>
        <w:fldChar w:fldCharType="separate"/>
      </w:r>
      <w:r>
        <w:rPr>
          <w:rFonts w:ascii="仿宋_GB2312" w:eastAsia="仿宋_GB2312" w:hAnsi="仿宋" w:cs="宋体" w:hint="eastAsia"/>
          <w:kern w:val="0"/>
          <w:sz w:val="32"/>
          <w:szCs w:val="32"/>
        </w:rPr>
        <w:t>⑩</w:t>
      </w:r>
      <w:r>
        <w:rPr>
          <w:rFonts w:ascii="仿宋_GB2312" w:eastAsia="仿宋_GB2312" w:hAnsi="仿宋" w:cs="宋体" w:hint="eastAsia"/>
          <w:kern w:val="0"/>
          <w:sz w:val="32"/>
          <w:szCs w:val="32"/>
        </w:rPr>
        <w:fldChar w:fldCharType="end"/>
      </w:r>
      <w:r>
        <w:rPr>
          <w:rFonts w:ascii="仿宋_GB2312" w:eastAsia="仿宋_GB2312" w:hAnsi="仿宋" w:cs="宋体" w:hint="eastAsia"/>
          <w:kern w:val="0"/>
          <w:sz w:val="32"/>
          <w:szCs w:val="32"/>
        </w:rPr>
        <w:t>建设期内按照建设要求提交中期建设总结和后期的建设计划；建设期满应当撰写总结报告，并提交可验收的标志性物化成果，特别是实验教学示范中心效果的具体表现。如依托校园网，建立专题网站，用图片和文字等方式，介绍中心建设成果，供广大师生学习交流。</w:t>
      </w:r>
    </w:p>
    <w:p w:rsidR="00EF6322" w:rsidRDefault="009D6B5F" w:rsidP="006A45F3">
      <w:pPr>
        <w:adjustRightInd w:val="0"/>
        <w:snapToGrid w:val="0"/>
        <w:spacing w:line="500" w:lineRule="exact"/>
        <w:ind w:firstLineChars="200" w:firstLine="641"/>
        <w:rPr>
          <w:rFonts w:ascii="仿宋_GB2312" w:eastAsia="仿宋_GB2312" w:hAnsi="仿宋" w:cs="宋体"/>
          <w:b/>
          <w:kern w:val="0"/>
          <w:sz w:val="32"/>
          <w:szCs w:val="32"/>
        </w:rPr>
      </w:pPr>
      <w:r>
        <w:rPr>
          <w:rFonts w:ascii="仿宋_GB2312" w:eastAsia="仿宋_GB2312" w:hAnsi="仿宋" w:cs="宋体" w:hint="eastAsia"/>
          <w:b/>
          <w:kern w:val="0"/>
          <w:sz w:val="32"/>
          <w:szCs w:val="32"/>
        </w:rPr>
        <w:t>（2）成果展示形式：</w:t>
      </w:r>
    </w:p>
    <w:p w:rsidR="00EF6322" w:rsidRDefault="009D6B5F">
      <w:pPr>
        <w:adjustRightInd w:val="0"/>
        <w:snapToGrid w:val="0"/>
        <w:spacing w:line="5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成果体现方式为“实验室的建设和利用”，即现场考察实验室实验实训设备、设施建设水平和使用效益，实验室在教学应用方面的特色等。同时，依托校园网，建立专题网站，用图片和文字等方式，介绍实验室建设成果，供广大师生学习交流。</w:t>
      </w:r>
    </w:p>
    <w:p w:rsidR="00EF6322" w:rsidRDefault="009D6B5F" w:rsidP="006A45F3">
      <w:pPr>
        <w:pStyle w:val="3"/>
        <w:adjustRightInd w:val="0"/>
        <w:snapToGrid w:val="0"/>
        <w:spacing w:before="0" w:after="0" w:line="500" w:lineRule="exact"/>
        <w:ind w:firstLineChars="200" w:firstLine="641"/>
        <w:rPr>
          <w:rFonts w:ascii="仿宋_GB2312" w:eastAsia="仿宋_GB2312"/>
          <w:szCs w:val="32"/>
        </w:rPr>
      </w:pPr>
      <w:r>
        <w:rPr>
          <w:rFonts w:ascii="仿宋_GB2312" w:eastAsia="仿宋_GB2312" w:hint="eastAsia"/>
          <w:szCs w:val="32"/>
        </w:rPr>
        <w:lastRenderedPageBreak/>
        <w:t>虚拟仿真实验教学项目</w:t>
      </w:r>
    </w:p>
    <w:p w:rsidR="00EF6322" w:rsidRDefault="009D6B5F" w:rsidP="006A45F3">
      <w:pPr>
        <w:adjustRightInd w:val="0"/>
        <w:snapToGrid w:val="0"/>
        <w:spacing w:line="500" w:lineRule="exact"/>
        <w:ind w:firstLineChars="200" w:firstLine="641"/>
        <w:rPr>
          <w:rFonts w:ascii="仿宋_GB2312" w:eastAsia="仿宋_GB2312" w:hAnsi="仿宋" w:cs="宋体"/>
          <w:b/>
          <w:kern w:val="0"/>
          <w:sz w:val="32"/>
          <w:szCs w:val="32"/>
        </w:rPr>
      </w:pPr>
      <w:r>
        <w:rPr>
          <w:rFonts w:ascii="仿宋_GB2312" w:eastAsia="仿宋_GB2312" w:hAnsi="仿宋" w:cs="宋体" w:hint="eastAsia"/>
          <w:b/>
          <w:kern w:val="0"/>
          <w:sz w:val="32"/>
          <w:szCs w:val="32"/>
        </w:rPr>
        <w:t>（1）建设要求：</w:t>
      </w:r>
    </w:p>
    <w:p w:rsidR="00EF6322" w:rsidRDefault="009D6B5F">
      <w:pPr>
        <w:adjustRightInd w:val="0"/>
        <w:snapToGrid w:val="0"/>
        <w:spacing w:line="5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虚拟仿真实验教学项目要求大力推进现代信息技术与实验教学融合，拓展实验教学内容的广度和深度，延伸实验教学的时间和空间，提升实验教学的质量和水平。虚拟仿真实验教学项目须具备一定仿真实验教学基础，符合“以虚补实、能实不虚、虚实结合”的建设原则，重点支持能够替代高污染、高能耗、高风险、高投入以及实体实验教学短期内无法具备条件的虚拟项目建设，重点支持虚拟手段先进、虚拟资源丰富的项目建设。</w:t>
      </w:r>
    </w:p>
    <w:p w:rsidR="00EF6322" w:rsidRDefault="009D6B5F" w:rsidP="006A45F3">
      <w:pPr>
        <w:adjustRightInd w:val="0"/>
        <w:snapToGrid w:val="0"/>
        <w:spacing w:line="500" w:lineRule="exact"/>
        <w:ind w:firstLineChars="200" w:firstLine="641"/>
        <w:rPr>
          <w:rFonts w:ascii="仿宋_GB2312" w:eastAsia="仿宋_GB2312" w:hAnsi="仿宋" w:cs="宋体"/>
          <w:kern w:val="0"/>
          <w:sz w:val="32"/>
          <w:szCs w:val="32"/>
        </w:rPr>
      </w:pPr>
      <w:r>
        <w:rPr>
          <w:rFonts w:ascii="仿宋_GB2312" w:eastAsia="仿宋_GB2312" w:hAnsi="仿宋" w:cs="宋体" w:hint="eastAsia"/>
          <w:b/>
          <w:kern w:val="0"/>
          <w:sz w:val="32"/>
          <w:szCs w:val="32"/>
        </w:rPr>
        <w:t>（2）建设内容</w:t>
      </w:r>
    </w:p>
    <w:p w:rsidR="00EF6322" w:rsidRDefault="009D6B5F">
      <w:pPr>
        <w:adjustRightInd w:val="0"/>
        <w:snapToGrid w:val="0"/>
        <w:spacing w:line="5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积极利用企业的开发实力和支持服务能力，充分整合信息化实验教学资源，以培养学生综合设计和创新能力为出发点，创造性地建设与应用高水平软件共享虚拟实验、仪器共享虚拟实验和远程控制虚拟实验等教学资源，提高教学能力，拓展实践领域，丰富教学内容，降低成本和风险，开展绿色实验教学。</w:t>
      </w:r>
    </w:p>
    <w:p w:rsidR="00EF6322" w:rsidRDefault="009D6B5F">
      <w:pPr>
        <w:adjustRightInd w:val="0"/>
        <w:snapToGrid w:val="0"/>
        <w:spacing w:line="5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建设教学、科研、技术人员结合，核心骨干人员相对稳定，结构合理的虚拟仿真实验教学团队，形成一支教育理念先进，学术水平高，教学科研能力强，实践经验丰富，勇于创新的虚拟仿真实验教学和管理队伍。</w:t>
      </w:r>
    </w:p>
    <w:p w:rsidR="00EF6322" w:rsidRDefault="009D6B5F">
      <w:pPr>
        <w:adjustRightInd w:val="0"/>
        <w:snapToGrid w:val="0"/>
        <w:spacing w:line="5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以虚拟仿真实验教学资源的开放共享和充分使用为目标，系统制定并有效实施保障虚拟仿真实验教学的教师工作绩效考核、经费使用管理、实验教学与可持续发展等政策措施，建立有利于激励学生学习和提高学生创新能力的教学效果考核、评价和反馈机制。</w:t>
      </w:r>
    </w:p>
    <w:p w:rsidR="00EF6322" w:rsidRDefault="009D6B5F" w:rsidP="006A45F3">
      <w:pPr>
        <w:pStyle w:val="a6"/>
        <w:adjustRightInd w:val="0"/>
        <w:snapToGrid w:val="0"/>
        <w:spacing w:before="0" w:beforeAutospacing="0" w:after="0" w:afterAutospacing="0" w:line="500" w:lineRule="exact"/>
        <w:ind w:firstLineChars="200" w:firstLine="641"/>
        <w:rPr>
          <w:rFonts w:ascii="仿宋_GB2312" w:eastAsia="仿宋_GB2312" w:hAnsi="仿宋"/>
          <w:b/>
          <w:sz w:val="32"/>
          <w:szCs w:val="32"/>
        </w:rPr>
      </w:pPr>
      <w:r>
        <w:rPr>
          <w:rFonts w:ascii="仿宋_GB2312" w:eastAsia="仿宋_GB2312" w:hAnsi="仿宋" w:hint="eastAsia"/>
          <w:b/>
          <w:sz w:val="32"/>
          <w:szCs w:val="32"/>
        </w:rPr>
        <w:t>（3）成果展示形式：</w:t>
      </w:r>
    </w:p>
    <w:p w:rsidR="00EF6322" w:rsidRDefault="009D6B5F">
      <w:pPr>
        <w:adjustRightInd w:val="0"/>
        <w:snapToGri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虚拟仿真实验教学资源：主要实验项目及采取的主要虚拟技术；虚拟仿真实验教学体系与内容；虚拟仿真实验教学的效果；科研成果转化为实验教学资源(近五年)情况；</w:t>
      </w:r>
    </w:p>
    <w:p w:rsidR="00EF6322" w:rsidRDefault="009D6B5F">
      <w:pPr>
        <w:adjustRightInd w:val="0"/>
        <w:snapToGri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虚拟仿真实验教学项目的主要特色、主要创新（包括资源建设创新、虚拟技术创新、管理制度创新等）。</w:t>
      </w:r>
    </w:p>
    <w:p w:rsidR="00EF6322" w:rsidRDefault="009D6B5F" w:rsidP="006A45F3">
      <w:pPr>
        <w:adjustRightInd w:val="0"/>
        <w:snapToGrid w:val="0"/>
        <w:spacing w:line="500" w:lineRule="exact"/>
        <w:ind w:firstLineChars="200" w:firstLine="641"/>
        <w:rPr>
          <w:rFonts w:ascii="仿宋_GB2312" w:eastAsia="仿宋_GB2312" w:hAnsi="仿宋" w:cs="宋体"/>
          <w:b/>
          <w:kern w:val="0"/>
          <w:sz w:val="32"/>
          <w:szCs w:val="32"/>
        </w:rPr>
      </w:pPr>
      <w:r>
        <w:rPr>
          <w:rFonts w:ascii="仿宋_GB2312" w:eastAsia="仿宋_GB2312" w:hAnsi="仿宋" w:cs="宋体" w:hint="eastAsia"/>
          <w:b/>
          <w:kern w:val="0"/>
          <w:sz w:val="32"/>
          <w:szCs w:val="32"/>
        </w:rPr>
        <w:t>大学生实践教学基地</w:t>
      </w:r>
    </w:p>
    <w:p w:rsidR="00EF6322" w:rsidRDefault="009D6B5F" w:rsidP="006A45F3">
      <w:pPr>
        <w:adjustRightInd w:val="0"/>
        <w:snapToGrid w:val="0"/>
        <w:spacing w:line="500" w:lineRule="exact"/>
        <w:ind w:firstLineChars="200" w:firstLine="641"/>
        <w:rPr>
          <w:rFonts w:ascii="仿宋_GB2312" w:eastAsia="仿宋_GB2312" w:hAnsi="仿宋" w:cs="宋体"/>
          <w:b/>
          <w:kern w:val="0"/>
          <w:sz w:val="32"/>
          <w:szCs w:val="32"/>
        </w:rPr>
      </w:pPr>
      <w:r>
        <w:rPr>
          <w:rFonts w:ascii="仿宋_GB2312" w:eastAsia="仿宋_GB2312" w:hAnsi="仿宋" w:cs="宋体" w:hint="eastAsia"/>
          <w:b/>
          <w:kern w:val="0"/>
          <w:sz w:val="32"/>
          <w:szCs w:val="32"/>
        </w:rPr>
        <w:t>（1）建设要求</w:t>
      </w:r>
    </w:p>
    <w:p w:rsidR="00EF6322" w:rsidRDefault="009D6B5F">
      <w:pPr>
        <w:adjustRightInd w:val="0"/>
        <w:snapToGrid w:val="0"/>
        <w:spacing w:line="500" w:lineRule="exact"/>
        <w:ind w:firstLineChars="200" w:firstLine="640"/>
        <w:rPr>
          <w:rFonts w:ascii="仿宋_GB2312" w:eastAsia="仿宋_GB2312" w:hAnsi="仿宋" w:cs="宋体"/>
          <w:kern w:val="0"/>
          <w:sz w:val="32"/>
          <w:szCs w:val="32"/>
        </w:rPr>
      </w:pPr>
      <w:r>
        <w:rPr>
          <w:rFonts w:ascii="仿宋_GB2312" w:eastAsia="仿宋_GB2312" w:hAnsi="仿宋" w:cs="仿宋_GB2312" w:hint="eastAsia"/>
          <w:bCs/>
          <w:kern w:val="0"/>
          <w:sz w:val="32"/>
          <w:szCs w:val="32"/>
        </w:rPr>
        <w:t>优先支持依托大型企业、事业单位、科研院所合作建设共享、共用、开放的大学生校外实践教学基地；</w:t>
      </w:r>
      <w:r>
        <w:rPr>
          <w:rFonts w:ascii="仿宋_GB2312" w:eastAsia="仿宋_GB2312" w:hAnsi="仿宋" w:cs="宋体" w:hint="eastAsia"/>
          <w:kern w:val="0"/>
          <w:sz w:val="32"/>
          <w:szCs w:val="32"/>
        </w:rPr>
        <w:t>重点推进示范性、集群性、有特色、形式灵活的校外实训实习基地建设，以专业为依托，以中山地区纳税前三十强企业（专业对口排名前列的企业）为主要合作对象，引入知名企业搭建校企合作的校内生产性实训中心和创新创业协同育人平台，重点推进示范性、集群性、有特色、形式灵活的校外实训实习基地建设。重点支持战略新兴产业相关专业基地建设。</w:t>
      </w:r>
    </w:p>
    <w:p w:rsidR="00EF6322" w:rsidRDefault="009D6B5F">
      <w:pPr>
        <w:adjustRightInd w:val="0"/>
        <w:snapToGrid w:val="0"/>
        <w:spacing w:line="500" w:lineRule="exact"/>
        <w:ind w:firstLineChars="200" w:firstLine="640"/>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t>实践教学基地要求基地建设和合作方签订长期稳定的合作协议，在校企合作共同推进基地实践教学方面有坚实的制度保障，基地实践教学场地充裕、设施完善，基地实践教学体系比较完备，实践教学队伍由合作双方共同参与，且其核心骨干保持稳定，能够满足实践教学需求。</w:t>
      </w:r>
    </w:p>
    <w:p w:rsidR="00EF6322" w:rsidRDefault="009D6B5F">
      <w:pPr>
        <w:adjustRightInd w:val="0"/>
        <w:snapToGrid w:val="0"/>
        <w:spacing w:line="500" w:lineRule="exact"/>
        <w:ind w:firstLineChars="200" w:firstLine="640"/>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fldChar w:fldCharType="begin"/>
      </w:r>
      <w:r>
        <w:rPr>
          <w:rFonts w:ascii="仿宋_GB2312" w:eastAsia="仿宋_GB2312" w:hAnsi="仿宋" w:cs="仿宋_GB2312" w:hint="eastAsia"/>
          <w:bCs/>
          <w:kern w:val="0"/>
          <w:sz w:val="32"/>
          <w:szCs w:val="32"/>
        </w:rPr>
        <w:instrText>= 1 \* GB3</w:instrText>
      </w:r>
      <w:r>
        <w:rPr>
          <w:rFonts w:ascii="仿宋_GB2312" w:eastAsia="仿宋_GB2312" w:hAnsi="仿宋" w:cs="仿宋_GB2312" w:hint="eastAsia"/>
          <w:bCs/>
          <w:kern w:val="0"/>
          <w:sz w:val="32"/>
          <w:szCs w:val="32"/>
        </w:rPr>
        <w:fldChar w:fldCharType="separate"/>
      </w:r>
      <w:r>
        <w:rPr>
          <w:rFonts w:ascii="仿宋_GB2312" w:eastAsia="仿宋_GB2312" w:hAnsi="仿宋" w:cs="仿宋_GB2312" w:hint="eastAsia"/>
          <w:bCs/>
          <w:kern w:val="0"/>
          <w:sz w:val="32"/>
          <w:szCs w:val="32"/>
        </w:rPr>
        <w:t>①</w:t>
      </w:r>
      <w:r>
        <w:rPr>
          <w:rFonts w:ascii="仿宋_GB2312" w:eastAsia="仿宋_GB2312" w:hAnsi="仿宋" w:cs="仿宋_GB2312" w:hint="eastAsia"/>
          <w:bCs/>
          <w:kern w:val="0"/>
          <w:sz w:val="32"/>
          <w:szCs w:val="32"/>
        </w:rPr>
        <w:fldChar w:fldCharType="end"/>
      </w:r>
      <w:r>
        <w:rPr>
          <w:rFonts w:ascii="仿宋_GB2312" w:eastAsia="仿宋_GB2312" w:hAnsi="仿宋" w:cs="仿宋_GB2312" w:hint="eastAsia"/>
          <w:bCs/>
          <w:kern w:val="0"/>
          <w:sz w:val="32"/>
          <w:szCs w:val="32"/>
        </w:rPr>
        <w:t>基地应为一定数量的学生完成实习、实训、毕业论文（设计）等实践活动提供相应的场所；基地配备有经验的指导教师进行实习指导。学院（部）配备必要的人员进行检查和监督，与实习基地建立联系，及时了解学生实习的情况。</w:t>
      </w:r>
    </w:p>
    <w:p w:rsidR="00EF6322" w:rsidRDefault="009D6B5F">
      <w:pPr>
        <w:adjustRightInd w:val="0"/>
        <w:snapToGrid w:val="0"/>
        <w:spacing w:line="500" w:lineRule="exact"/>
        <w:ind w:firstLineChars="200" w:firstLine="640"/>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fldChar w:fldCharType="begin"/>
      </w:r>
      <w:r>
        <w:rPr>
          <w:rFonts w:ascii="仿宋_GB2312" w:eastAsia="仿宋_GB2312" w:hAnsi="仿宋" w:cs="仿宋_GB2312" w:hint="eastAsia"/>
          <w:bCs/>
          <w:kern w:val="0"/>
          <w:sz w:val="32"/>
          <w:szCs w:val="32"/>
        </w:rPr>
        <w:instrText>= 2 \* GB3</w:instrText>
      </w:r>
      <w:r>
        <w:rPr>
          <w:rFonts w:ascii="仿宋_GB2312" w:eastAsia="仿宋_GB2312" w:hAnsi="仿宋" w:cs="仿宋_GB2312" w:hint="eastAsia"/>
          <w:bCs/>
          <w:kern w:val="0"/>
          <w:sz w:val="32"/>
          <w:szCs w:val="32"/>
        </w:rPr>
        <w:fldChar w:fldCharType="separate"/>
      </w:r>
      <w:r>
        <w:rPr>
          <w:rFonts w:ascii="仿宋_GB2312" w:eastAsia="仿宋_GB2312" w:hAnsi="仿宋" w:cs="仿宋_GB2312" w:hint="eastAsia"/>
          <w:bCs/>
          <w:kern w:val="0"/>
          <w:sz w:val="32"/>
          <w:szCs w:val="32"/>
        </w:rPr>
        <w:t>②</w:t>
      </w:r>
      <w:r>
        <w:rPr>
          <w:rFonts w:ascii="仿宋_GB2312" w:eastAsia="仿宋_GB2312" w:hAnsi="仿宋" w:cs="仿宋_GB2312" w:hint="eastAsia"/>
          <w:bCs/>
          <w:kern w:val="0"/>
          <w:sz w:val="32"/>
          <w:szCs w:val="32"/>
        </w:rPr>
        <w:fldChar w:fldCharType="end"/>
      </w:r>
      <w:r>
        <w:rPr>
          <w:rFonts w:ascii="仿宋_GB2312" w:eastAsia="仿宋_GB2312" w:hAnsi="仿宋" w:cs="仿宋_GB2312" w:hint="eastAsia"/>
          <w:bCs/>
          <w:kern w:val="0"/>
          <w:sz w:val="32"/>
          <w:szCs w:val="32"/>
        </w:rPr>
        <w:t>建立“校企共同参与”的管理机构，形成“合作育人、协作生产、共同研发”的运行机制，实现学校教学环境与企业现场环境相对接、学校文化与企业文化相对接。并将基地</w:t>
      </w:r>
      <w:r>
        <w:rPr>
          <w:rFonts w:ascii="仿宋_GB2312" w:eastAsia="仿宋_GB2312" w:hAnsi="仿宋" w:cs="仿宋_GB2312" w:hint="eastAsia"/>
          <w:bCs/>
          <w:kern w:val="0"/>
          <w:sz w:val="32"/>
          <w:szCs w:val="32"/>
        </w:rPr>
        <w:lastRenderedPageBreak/>
        <w:t>单位先进的管理理念和管理方法引入到实践教学之中。</w:t>
      </w:r>
    </w:p>
    <w:p w:rsidR="00EF6322" w:rsidRDefault="009D6B5F">
      <w:pPr>
        <w:adjustRightInd w:val="0"/>
        <w:snapToGrid w:val="0"/>
        <w:spacing w:line="500" w:lineRule="exact"/>
        <w:ind w:firstLineChars="200" w:firstLine="640"/>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fldChar w:fldCharType="begin"/>
      </w:r>
      <w:r>
        <w:rPr>
          <w:rFonts w:ascii="仿宋_GB2312" w:eastAsia="仿宋_GB2312" w:hAnsi="仿宋" w:cs="仿宋_GB2312" w:hint="eastAsia"/>
          <w:bCs/>
          <w:kern w:val="0"/>
          <w:sz w:val="32"/>
          <w:szCs w:val="32"/>
        </w:rPr>
        <w:instrText>= 3 \* GB3</w:instrText>
      </w:r>
      <w:r>
        <w:rPr>
          <w:rFonts w:ascii="仿宋_GB2312" w:eastAsia="仿宋_GB2312" w:hAnsi="仿宋" w:cs="仿宋_GB2312" w:hint="eastAsia"/>
          <w:bCs/>
          <w:kern w:val="0"/>
          <w:sz w:val="32"/>
          <w:szCs w:val="32"/>
        </w:rPr>
        <w:fldChar w:fldCharType="separate"/>
      </w:r>
      <w:r>
        <w:rPr>
          <w:rFonts w:ascii="仿宋_GB2312" w:eastAsia="仿宋_GB2312" w:hAnsi="仿宋" w:cs="仿宋_GB2312" w:hint="eastAsia"/>
          <w:bCs/>
          <w:kern w:val="0"/>
          <w:sz w:val="32"/>
          <w:szCs w:val="32"/>
        </w:rPr>
        <w:t>③</w:t>
      </w:r>
      <w:r>
        <w:rPr>
          <w:rFonts w:ascii="仿宋_GB2312" w:eastAsia="仿宋_GB2312" w:hAnsi="仿宋" w:cs="仿宋_GB2312" w:hint="eastAsia"/>
          <w:bCs/>
          <w:kern w:val="0"/>
          <w:sz w:val="32"/>
          <w:szCs w:val="32"/>
        </w:rPr>
        <w:fldChar w:fldCharType="end"/>
      </w:r>
      <w:r>
        <w:rPr>
          <w:rFonts w:ascii="仿宋_GB2312" w:eastAsia="仿宋_GB2312" w:hAnsi="仿宋" w:cs="仿宋_GB2312" w:hint="eastAsia"/>
          <w:bCs/>
          <w:kern w:val="0"/>
          <w:sz w:val="32"/>
          <w:szCs w:val="32"/>
        </w:rPr>
        <w:t>根据专业能力要求，形成“面向市场、行业主导”的实习、实</w:t>
      </w:r>
      <w:proofErr w:type="gramStart"/>
      <w:r>
        <w:rPr>
          <w:rFonts w:ascii="仿宋_GB2312" w:eastAsia="仿宋_GB2312" w:hAnsi="仿宋" w:cs="仿宋_GB2312" w:hint="eastAsia"/>
          <w:bCs/>
          <w:kern w:val="0"/>
          <w:sz w:val="32"/>
          <w:szCs w:val="32"/>
        </w:rPr>
        <w:t>训教学</w:t>
      </w:r>
      <w:proofErr w:type="gramEnd"/>
      <w:r>
        <w:rPr>
          <w:rFonts w:ascii="仿宋_GB2312" w:eastAsia="仿宋_GB2312" w:hAnsi="仿宋" w:cs="仿宋_GB2312" w:hint="eastAsia"/>
          <w:bCs/>
          <w:kern w:val="0"/>
          <w:sz w:val="32"/>
          <w:szCs w:val="32"/>
        </w:rPr>
        <w:t>体系与教学内容。明确教学目标、教学计划、教学环节和教学方法，形成分模块的训练与考核标准，提高实习、实训的针对性和实效性。</w:t>
      </w:r>
    </w:p>
    <w:p w:rsidR="00EF6322" w:rsidRDefault="009D6B5F">
      <w:pPr>
        <w:adjustRightInd w:val="0"/>
        <w:snapToGrid w:val="0"/>
        <w:spacing w:line="500" w:lineRule="exact"/>
        <w:ind w:firstLineChars="200" w:firstLine="640"/>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fldChar w:fldCharType="begin"/>
      </w:r>
      <w:r>
        <w:rPr>
          <w:rFonts w:ascii="仿宋_GB2312" w:eastAsia="仿宋_GB2312" w:hAnsi="仿宋" w:cs="仿宋_GB2312" w:hint="eastAsia"/>
          <w:bCs/>
          <w:kern w:val="0"/>
          <w:sz w:val="32"/>
          <w:szCs w:val="32"/>
        </w:rPr>
        <w:instrText>= 4 \* GB3</w:instrText>
      </w:r>
      <w:r>
        <w:rPr>
          <w:rFonts w:ascii="仿宋_GB2312" w:eastAsia="仿宋_GB2312" w:hAnsi="仿宋" w:cs="仿宋_GB2312" w:hint="eastAsia"/>
          <w:bCs/>
          <w:kern w:val="0"/>
          <w:sz w:val="32"/>
          <w:szCs w:val="32"/>
        </w:rPr>
        <w:fldChar w:fldCharType="separate"/>
      </w:r>
      <w:r>
        <w:rPr>
          <w:rFonts w:ascii="仿宋_GB2312" w:eastAsia="仿宋_GB2312" w:hAnsi="仿宋" w:cs="仿宋_GB2312" w:hint="eastAsia"/>
          <w:bCs/>
          <w:kern w:val="0"/>
          <w:sz w:val="32"/>
          <w:szCs w:val="32"/>
        </w:rPr>
        <w:t>④</w:t>
      </w:r>
      <w:r>
        <w:rPr>
          <w:rFonts w:ascii="仿宋_GB2312" w:eastAsia="仿宋_GB2312" w:hAnsi="仿宋" w:cs="仿宋_GB2312" w:hint="eastAsia"/>
          <w:bCs/>
          <w:kern w:val="0"/>
          <w:sz w:val="32"/>
          <w:szCs w:val="32"/>
        </w:rPr>
        <w:fldChar w:fldCharType="end"/>
      </w:r>
      <w:r>
        <w:rPr>
          <w:rFonts w:ascii="仿宋_GB2312" w:eastAsia="仿宋_GB2312" w:hAnsi="仿宋" w:cs="仿宋_GB2312" w:hint="eastAsia"/>
          <w:bCs/>
          <w:kern w:val="0"/>
          <w:sz w:val="32"/>
          <w:szCs w:val="32"/>
        </w:rPr>
        <w:t>项目建设期满应当撰写总结报告，并提交可验收的标志性成果，特别是学生通过该基地实践教学产生的效果。成果体现方式为“基地建设和利用”，即现场考察基地实验实训设备、设施建设水平和使用效益。同时，依托校园网，建立专题网站，用图片和文字等方式，介绍基地建设成果，供广大师生学习交流。</w:t>
      </w:r>
    </w:p>
    <w:p w:rsidR="00EF6322" w:rsidRDefault="009D6B5F" w:rsidP="006A45F3">
      <w:pPr>
        <w:adjustRightInd w:val="0"/>
        <w:snapToGrid w:val="0"/>
        <w:spacing w:line="500" w:lineRule="exact"/>
        <w:ind w:firstLineChars="200" w:firstLine="641"/>
        <w:rPr>
          <w:rFonts w:ascii="仿宋_GB2312" w:eastAsia="仿宋_GB2312" w:hAnsi="仿宋" w:cs="仿宋_GB2312"/>
          <w:b/>
          <w:bCs/>
          <w:kern w:val="0"/>
          <w:sz w:val="32"/>
          <w:szCs w:val="32"/>
        </w:rPr>
      </w:pPr>
      <w:r>
        <w:rPr>
          <w:rFonts w:ascii="仿宋_GB2312" w:eastAsia="仿宋_GB2312" w:hAnsi="仿宋" w:cs="仿宋_GB2312" w:hint="eastAsia"/>
          <w:b/>
          <w:bCs/>
          <w:kern w:val="0"/>
          <w:sz w:val="32"/>
          <w:szCs w:val="32"/>
        </w:rPr>
        <w:t>（2）成果展示形式：</w:t>
      </w:r>
    </w:p>
    <w:p w:rsidR="00EF6322" w:rsidRDefault="009D6B5F">
      <w:pPr>
        <w:adjustRightInd w:val="0"/>
        <w:snapToGrid w:val="0"/>
        <w:spacing w:line="500" w:lineRule="exact"/>
        <w:ind w:firstLineChars="200" w:firstLine="640"/>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t>成果体现方式为“基地建设和利用”，即现场考察基地实验实训设备、建设水平、实习效果及使用效益。同时，依托校园网，建立专题网站，用图片和文字等方式，介绍基地建设成果，供广大师生学习交流。</w:t>
      </w:r>
    </w:p>
    <w:p w:rsidR="00EF6322" w:rsidRDefault="009D6B5F" w:rsidP="006A45F3">
      <w:pPr>
        <w:adjustRightInd w:val="0"/>
        <w:snapToGrid w:val="0"/>
        <w:spacing w:line="500" w:lineRule="exact"/>
        <w:ind w:firstLineChars="200" w:firstLine="641"/>
        <w:rPr>
          <w:rFonts w:ascii="仿宋_GB2312" w:eastAsia="仿宋_GB2312" w:hAnsi="仿宋" w:cs="仿宋_GB2312"/>
          <w:b/>
          <w:bCs/>
          <w:kern w:val="0"/>
          <w:sz w:val="32"/>
          <w:szCs w:val="32"/>
        </w:rPr>
      </w:pPr>
      <w:r>
        <w:rPr>
          <w:rFonts w:ascii="仿宋_GB2312" w:eastAsia="仿宋_GB2312" w:hAnsi="仿宋" w:cs="仿宋_GB2312" w:hint="eastAsia"/>
          <w:b/>
          <w:bCs/>
          <w:kern w:val="0"/>
          <w:sz w:val="32"/>
          <w:szCs w:val="32"/>
        </w:rPr>
        <w:t>实践育人创新创业基地</w:t>
      </w:r>
    </w:p>
    <w:p w:rsidR="00EF6322" w:rsidRDefault="009D6B5F" w:rsidP="006A45F3">
      <w:pPr>
        <w:adjustRightInd w:val="0"/>
        <w:snapToGrid w:val="0"/>
        <w:spacing w:line="500" w:lineRule="exact"/>
        <w:ind w:firstLineChars="200" w:firstLine="641"/>
        <w:rPr>
          <w:rFonts w:ascii="仿宋_GB2312" w:eastAsia="仿宋_GB2312" w:hAnsi="仿宋" w:cs="仿宋_GB2312"/>
          <w:b/>
          <w:bCs/>
          <w:kern w:val="0"/>
          <w:sz w:val="32"/>
          <w:szCs w:val="32"/>
        </w:rPr>
      </w:pPr>
      <w:r>
        <w:rPr>
          <w:rFonts w:ascii="仿宋_GB2312" w:eastAsia="仿宋_GB2312" w:hAnsi="仿宋" w:cs="仿宋_GB2312" w:hint="eastAsia"/>
          <w:b/>
          <w:bCs/>
          <w:kern w:val="0"/>
          <w:sz w:val="32"/>
          <w:szCs w:val="32"/>
        </w:rPr>
        <w:t>（</w:t>
      </w:r>
      <w:r>
        <w:rPr>
          <w:rFonts w:ascii="仿宋_GB2312" w:eastAsia="仿宋_GB2312" w:hAnsi="仿宋" w:cs="仿宋_GB2312"/>
          <w:b/>
          <w:bCs/>
          <w:kern w:val="0"/>
          <w:sz w:val="32"/>
          <w:szCs w:val="32"/>
        </w:rPr>
        <w:t>1</w:t>
      </w:r>
      <w:r>
        <w:rPr>
          <w:rFonts w:ascii="仿宋_GB2312" w:eastAsia="仿宋_GB2312" w:hAnsi="仿宋" w:cs="仿宋_GB2312" w:hint="eastAsia"/>
          <w:b/>
          <w:bCs/>
          <w:kern w:val="0"/>
          <w:sz w:val="32"/>
          <w:szCs w:val="32"/>
        </w:rPr>
        <w:t>）建设要求：</w:t>
      </w:r>
    </w:p>
    <w:p w:rsidR="00EF6322" w:rsidRDefault="009D6B5F">
      <w:pPr>
        <w:adjustRightInd w:val="0"/>
        <w:snapToGrid w:val="0"/>
        <w:spacing w:line="500" w:lineRule="exact"/>
        <w:ind w:firstLineChars="200" w:firstLine="640"/>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t>与政府、行业企业、科研院所、基层社会联动对接，通过培养拔尖创新人才，推动文化传承与创新，提供社会服务、技术服务等方式。项目负责人要有创新创业教育背景。</w:t>
      </w:r>
    </w:p>
    <w:p w:rsidR="00EF6322" w:rsidRDefault="009D6B5F" w:rsidP="006A45F3">
      <w:pPr>
        <w:adjustRightInd w:val="0"/>
        <w:snapToGrid w:val="0"/>
        <w:spacing w:line="500" w:lineRule="exact"/>
        <w:ind w:firstLineChars="200" w:firstLine="641"/>
        <w:rPr>
          <w:rFonts w:ascii="仿宋_GB2312" w:eastAsia="仿宋_GB2312" w:hAnsi="仿宋" w:cs="仿宋_GB2312"/>
          <w:b/>
          <w:bCs/>
          <w:kern w:val="0"/>
          <w:sz w:val="32"/>
          <w:szCs w:val="32"/>
        </w:rPr>
      </w:pPr>
      <w:r>
        <w:rPr>
          <w:rFonts w:ascii="仿宋_GB2312" w:eastAsia="仿宋_GB2312" w:hAnsi="仿宋" w:cs="仿宋_GB2312" w:hint="eastAsia"/>
          <w:b/>
          <w:bCs/>
          <w:kern w:val="0"/>
          <w:sz w:val="32"/>
          <w:szCs w:val="32"/>
        </w:rPr>
        <w:t>（</w:t>
      </w:r>
      <w:r>
        <w:rPr>
          <w:rFonts w:ascii="仿宋_GB2312" w:eastAsia="仿宋_GB2312" w:hAnsi="仿宋" w:cs="仿宋_GB2312"/>
          <w:b/>
          <w:bCs/>
          <w:kern w:val="0"/>
          <w:sz w:val="32"/>
          <w:szCs w:val="32"/>
        </w:rPr>
        <w:t>2</w:t>
      </w:r>
      <w:r>
        <w:rPr>
          <w:rFonts w:ascii="仿宋_GB2312" w:eastAsia="仿宋_GB2312" w:hAnsi="仿宋" w:cs="仿宋_GB2312" w:hint="eastAsia"/>
          <w:b/>
          <w:bCs/>
          <w:kern w:val="0"/>
          <w:sz w:val="32"/>
          <w:szCs w:val="32"/>
        </w:rPr>
        <w:t>）主要工作内容：</w:t>
      </w:r>
    </w:p>
    <w:p w:rsidR="00EF6322" w:rsidRDefault="009D6B5F">
      <w:pPr>
        <w:adjustRightInd w:val="0"/>
        <w:snapToGrid w:val="0"/>
        <w:spacing w:line="500" w:lineRule="exact"/>
        <w:ind w:firstLineChars="200" w:firstLine="640"/>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t>致力于探索我校创新创业教育实践教学体系，推动科技创新与创新创业实践教育深度融合，加强政企合作，组织开展创新创业实践理论研究、资源共享、经验交流、技术服务等活动，推动我校深化创新创业教育改革。</w:t>
      </w:r>
    </w:p>
    <w:p w:rsidR="00EF6322" w:rsidRDefault="009D6B5F">
      <w:pPr>
        <w:adjustRightInd w:val="0"/>
        <w:snapToGrid w:val="0"/>
        <w:spacing w:line="500" w:lineRule="exact"/>
        <w:ind w:firstLineChars="200" w:firstLine="640"/>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t>①建立产教融合和协同育人新机制，促进我校科技成果</w:t>
      </w:r>
      <w:r>
        <w:rPr>
          <w:rFonts w:ascii="仿宋_GB2312" w:eastAsia="仿宋_GB2312" w:hAnsi="仿宋" w:cs="仿宋_GB2312" w:hint="eastAsia"/>
          <w:bCs/>
          <w:kern w:val="0"/>
          <w:sz w:val="32"/>
          <w:szCs w:val="32"/>
        </w:rPr>
        <w:lastRenderedPageBreak/>
        <w:t>转化和项目对接。构建实践育人创新创业教育模式，落实并实施。</w:t>
      </w:r>
    </w:p>
    <w:p w:rsidR="00EF6322" w:rsidRDefault="009D6B5F">
      <w:pPr>
        <w:adjustRightInd w:val="0"/>
        <w:snapToGrid w:val="0"/>
        <w:spacing w:line="500" w:lineRule="exact"/>
        <w:ind w:firstLineChars="200" w:firstLine="640"/>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t>②构建具有特色的协同育人中心，围绕中心特色，开展系列创新创业实践教学和活动；引导师生将互联网、大数据、虚拟现实和人工智能等国家扶植的新技术与大学生创新创业实践相结合，推动开放性实验室资源共享协同建设。</w:t>
      </w:r>
    </w:p>
    <w:p w:rsidR="00EF6322" w:rsidRDefault="009D6B5F">
      <w:pPr>
        <w:adjustRightInd w:val="0"/>
        <w:snapToGrid w:val="0"/>
        <w:spacing w:line="500" w:lineRule="exact"/>
        <w:ind w:firstLineChars="200" w:firstLine="640"/>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t>③打造我校创新创业实践教学资源共享平台，组建创新创业项目库及创新创业研究团队，以市场机制推动线上、线下优质实践教学资源共享。</w:t>
      </w:r>
    </w:p>
    <w:p w:rsidR="00EF6322" w:rsidRDefault="009D6B5F" w:rsidP="006A45F3">
      <w:pPr>
        <w:adjustRightInd w:val="0"/>
        <w:snapToGrid w:val="0"/>
        <w:spacing w:line="500" w:lineRule="exact"/>
        <w:ind w:firstLineChars="200" w:firstLine="641"/>
        <w:rPr>
          <w:rFonts w:ascii="仿宋_GB2312" w:eastAsia="仿宋_GB2312" w:hAnsi="仿宋" w:cs="仿宋_GB2312"/>
          <w:b/>
          <w:bCs/>
          <w:kern w:val="0"/>
          <w:sz w:val="32"/>
          <w:szCs w:val="32"/>
        </w:rPr>
      </w:pPr>
      <w:r>
        <w:rPr>
          <w:rFonts w:ascii="仿宋_GB2312" w:eastAsia="仿宋_GB2312" w:hAnsi="仿宋" w:cs="仿宋_GB2312" w:hint="eastAsia"/>
          <w:b/>
          <w:bCs/>
          <w:kern w:val="0"/>
          <w:sz w:val="32"/>
          <w:szCs w:val="32"/>
        </w:rPr>
        <w:t>（</w:t>
      </w:r>
      <w:r>
        <w:rPr>
          <w:rFonts w:ascii="仿宋_GB2312" w:eastAsia="仿宋_GB2312" w:hAnsi="仿宋" w:cs="仿宋_GB2312"/>
          <w:b/>
          <w:bCs/>
          <w:kern w:val="0"/>
          <w:sz w:val="32"/>
          <w:szCs w:val="32"/>
        </w:rPr>
        <w:t>3</w:t>
      </w:r>
      <w:r>
        <w:rPr>
          <w:rFonts w:ascii="仿宋_GB2312" w:eastAsia="仿宋_GB2312" w:hAnsi="仿宋" w:cs="仿宋_GB2312" w:hint="eastAsia"/>
          <w:b/>
          <w:bCs/>
          <w:kern w:val="0"/>
          <w:sz w:val="32"/>
          <w:szCs w:val="32"/>
        </w:rPr>
        <w:t>）成果展示形式：</w:t>
      </w:r>
    </w:p>
    <w:p w:rsidR="00EF6322" w:rsidRDefault="009D6B5F">
      <w:pPr>
        <w:adjustRightInd w:val="0"/>
        <w:snapToGrid w:val="0"/>
        <w:spacing w:line="500" w:lineRule="exact"/>
        <w:ind w:firstLineChars="200" w:firstLine="640"/>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t>基地共建章程或协议，有关行业企业或其他社会层面的支持情况，至少</w:t>
      </w:r>
      <w:r>
        <w:rPr>
          <w:rFonts w:ascii="仿宋_GB2312" w:eastAsia="仿宋_GB2312" w:hAnsi="仿宋" w:cs="仿宋_GB2312"/>
          <w:bCs/>
          <w:kern w:val="0"/>
          <w:sz w:val="32"/>
          <w:szCs w:val="32"/>
        </w:rPr>
        <w:t>2</w:t>
      </w:r>
      <w:r>
        <w:rPr>
          <w:rFonts w:ascii="仿宋_GB2312" w:eastAsia="仿宋_GB2312" w:hAnsi="仿宋" w:cs="仿宋_GB2312" w:hint="eastAsia"/>
          <w:bCs/>
          <w:kern w:val="0"/>
          <w:sz w:val="32"/>
          <w:szCs w:val="32"/>
        </w:rPr>
        <w:t>个研究团队，每个团队至少承担</w:t>
      </w:r>
      <w:r>
        <w:rPr>
          <w:rFonts w:ascii="仿宋_GB2312" w:eastAsia="仿宋_GB2312" w:hAnsi="仿宋" w:cs="仿宋_GB2312"/>
          <w:bCs/>
          <w:kern w:val="0"/>
          <w:sz w:val="32"/>
          <w:szCs w:val="32"/>
        </w:rPr>
        <w:t>2</w:t>
      </w:r>
      <w:r>
        <w:rPr>
          <w:rFonts w:ascii="仿宋_GB2312" w:eastAsia="仿宋_GB2312" w:hAnsi="仿宋" w:cs="仿宋_GB2312" w:hint="eastAsia"/>
          <w:bCs/>
          <w:kern w:val="0"/>
          <w:sz w:val="32"/>
          <w:szCs w:val="32"/>
        </w:rPr>
        <w:t>个合作项目，代表性成果，实践</w:t>
      </w:r>
      <w:proofErr w:type="gramStart"/>
      <w:r>
        <w:rPr>
          <w:rFonts w:ascii="仿宋_GB2312" w:eastAsia="仿宋_GB2312" w:hAnsi="仿宋" w:cs="仿宋_GB2312" w:hint="eastAsia"/>
          <w:bCs/>
          <w:kern w:val="0"/>
          <w:sz w:val="32"/>
          <w:szCs w:val="32"/>
        </w:rPr>
        <w:t>育人成效</w:t>
      </w:r>
      <w:proofErr w:type="gramEnd"/>
      <w:r>
        <w:rPr>
          <w:rFonts w:ascii="仿宋_GB2312" w:eastAsia="仿宋_GB2312" w:hAnsi="仿宋" w:cs="仿宋_GB2312" w:hint="eastAsia"/>
          <w:bCs/>
          <w:kern w:val="0"/>
          <w:sz w:val="32"/>
          <w:szCs w:val="32"/>
        </w:rPr>
        <w:t>证明，相关报道等等，建立专题网站，用图片和文字等方式，介绍基地建设成果，供广大师生学习交流。</w:t>
      </w:r>
    </w:p>
    <w:p w:rsidR="00EF6322" w:rsidRDefault="004A3DF4" w:rsidP="006A45F3">
      <w:pPr>
        <w:pStyle w:val="3"/>
        <w:adjustRightInd w:val="0"/>
        <w:snapToGrid w:val="0"/>
        <w:spacing w:before="0" w:after="0" w:line="500" w:lineRule="exact"/>
        <w:ind w:firstLineChars="200" w:firstLine="641"/>
        <w:jc w:val="left"/>
        <w:rPr>
          <w:rFonts w:ascii="仿宋_GB2312" w:eastAsia="仿宋_GB2312"/>
          <w:szCs w:val="32"/>
        </w:rPr>
      </w:pPr>
      <w:r>
        <w:rPr>
          <w:rFonts w:ascii="仿宋_GB2312" w:eastAsia="仿宋_GB2312" w:hint="eastAsia"/>
          <w:szCs w:val="32"/>
        </w:rPr>
        <w:t>（</w:t>
      </w:r>
      <w:r>
        <w:rPr>
          <w:rFonts w:ascii="宋体" w:eastAsia="宋体" w:hAnsi="宋体" w:cs="宋体" w:hint="eastAsia"/>
          <w:szCs w:val="32"/>
        </w:rPr>
        <w:t>四</w:t>
      </w:r>
      <w:r w:rsidR="004E1556">
        <w:rPr>
          <w:rFonts w:ascii="仿宋_GB2312" w:eastAsia="仿宋_GB2312" w:hint="eastAsia"/>
          <w:szCs w:val="32"/>
        </w:rPr>
        <w:t>）教师教学类建设项目（</w:t>
      </w:r>
      <w:r w:rsidR="009D6B5F">
        <w:rPr>
          <w:rFonts w:ascii="仿宋_GB2312" w:eastAsia="仿宋_GB2312" w:hint="eastAsia"/>
          <w:szCs w:val="32"/>
        </w:rPr>
        <w:t>教学团队</w:t>
      </w:r>
      <w:r w:rsidR="004E1556">
        <w:rPr>
          <w:rFonts w:ascii="仿宋_GB2312" w:eastAsia="仿宋_GB2312" w:hint="eastAsia"/>
          <w:szCs w:val="32"/>
        </w:rPr>
        <w:t>，</w:t>
      </w:r>
      <w:r w:rsidR="009D6B5F">
        <w:rPr>
          <w:rFonts w:ascii="仿宋_GB2312" w:eastAsia="仿宋_GB2312" w:hint="eastAsia"/>
          <w:szCs w:val="32"/>
        </w:rPr>
        <w:t>建设周期3年）</w:t>
      </w:r>
    </w:p>
    <w:p w:rsidR="00EF6322" w:rsidRDefault="009D6B5F" w:rsidP="006A45F3">
      <w:pPr>
        <w:pStyle w:val="3"/>
        <w:adjustRightInd w:val="0"/>
        <w:snapToGrid w:val="0"/>
        <w:spacing w:before="0" w:after="0" w:line="500" w:lineRule="exact"/>
        <w:ind w:firstLineChars="200" w:firstLine="641"/>
        <w:jc w:val="left"/>
        <w:rPr>
          <w:rFonts w:ascii="仿宋_GB2312" w:eastAsia="仿宋_GB2312"/>
          <w:szCs w:val="32"/>
        </w:rPr>
      </w:pPr>
      <w:r>
        <w:rPr>
          <w:rFonts w:ascii="仿宋_GB2312" w:eastAsia="仿宋_GB2312" w:hint="eastAsia"/>
          <w:szCs w:val="32"/>
        </w:rPr>
        <w:t>教学团队</w:t>
      </w:r>
    </w:p>
    <w:p w:rsidR="00EF6322" w:rsidRDefault="009D6B5F" w:rsidP="006A45F3">
      <w:pPr>
        <w:adjustRightInd w:val="0"/>
        <w:snapToGrid w:val="0"/>
        <w:spacing w:line="500" w:lineRule="exact"/>
        <w:ind w:firstLineChars="200" w:firstLine="641"/>
        <w:jc w:val="left"/>
        <w:rPr>
          <w:rFonts w:ascii="仿宋_GB2312" w:eastAsia="仿宋_GB2312" w:hAnsi="仿宋"/>
          <w:b/>
          <w:sz w:val="32"/>
          <w:szCs w:val="32"/>
        </w:rPr>
      </w:pPr>
      <w:r>
        <w:rPr>
          <w:rFonts w:ascii="仿宋_GB2312" w:eastAsia="仿宋_GB2312" w:hAnsi="仿宋" w:hint="eastAsia"/>
          <w:b/>
          <w:sz w:val="32"/>
          <w:szCs w:val="32"/>
        </w:rPr>
        <w:t>（1）建设要求</w:t>
      </w:r>
    </w:p>
    <w:p w:rsidR="00EF6322" w:rsidRDefault="009D6B5F">
      <w:pPr>
        <w:adjustRightInd w:val="0"/>
        <w:snapToGrid w:val="0"/>
        <w:spacing w:line="50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优先支持应用型课程教学团队：要基于“工作任务课程化，教学任务工作化，工作过程系统化”原则建设应用型人才培养课程，课程建设导向要符合真实职业环境、真学、真做、掌握真本领。鼓励与企业合作，建立应用型课程校企合作教学团队。建立有效的团队合作机制，促进学校与企业之间的合作交流，加强青年教师培养，推进教学工作的老中青相结合，推动教学内容、方法的改革和研究，促进教学研讨和教学经验交流，开发教学资源；鼓励名师和企业家为相关专业学生开设基础课，从根本上提高教育教学质量。</w:t>
      </w:r>
    </w:p>
    <w:p w:rsidR="00EF6322" w:rsidRDefault="009D6B5F" w:rsidP="006A45F3">
      <w:pPr>
        <w:adjustRightInd w:val="0"/>
        <w:snapToGrid w:val="0"/>
        <w:spacing w:line="500" w:lineRule="exact"/>
        <w:ind w:firstLineChars="200" w:firstLine="641"/>
        <w:jc w:val="left"/>
        <w:rPr>
          <w:rFonts w:ascii="仿宋_GB2312" w:eastAsia="仿宋_GB2312" w:hAnsi="仿宋" w:cs="宋体"/>
          <w:kern w:val="0"/>
          <w:sz w:val="32"/>
          <w:szCs w:val="32"/>
        </w:rPr>
      </w:pPr>
      <w:r>
        <w:rPr>
          <w:rFonts w:ascii="仿宋_GB2312" w:eastAsia="仿宋_GB2312" w:hAnsi="仿宋" w:cs="宋体" w:hint="eastAsia"/>
          <w:b/>
          <w:kern w:val="0"/>
          <w:sz w:val="32"/>
          <w:szCs w:val="32"/>
          <w:u w:val="single"/>
        </w:rPr>
        <w:lastRenderedPageBreak/>
        <w:t>省级教学团队建设：</w:t>
      </w:r>
      <w:r>
        <w:rPr>
          <w:rFonts w:ascii="仿宋_GB2312" w:eastAsia="仿宋_GB2312" w:hAnsi="仿宋" w:cs="宋体" w:hint="eastAsia"/>
          <w:kern w:val="0"/>
          <w:sz w:val="32"/>
          <w:szCs w:val="32"/>
        </w:rPr>
        <w:t>要求团队带头人应为本学科(专业)领域的专家，教授职称，具有较强的指导研究生和青年教师的能力，且近五年主持省部级以上教学、科研项目较多，本人具有强烈的意愿和较高的学术水平，并长期致力于团队建设，熟悉本学科、专业的教学改革工作，为本学科发展做出较突出的贡献。团队具有良好的梯队结构，老、中、青结合，可持续发展趋势好；团队学缘结构、职称结构、知识结构合理，规模适度；团队成员整体素质高，具有博士及以上学位教师的比例高，具有良好的合作精神；</w:t>
      </w:r>
      <w:r>
        <w:rPr>
          <w:rFonts w:ascii="仿宋_GB2312" w:eastAsia="仿宋_GB2312" w:hAnsi="仿宋_GB2312" w:cs="仿宋_GB2312" w:hint="eastAsia"/>
          <w:sz w:val="32"/>
          <w:szCs w:val="32"/>
        </w:rPr>
        <w:t>倡导团队研讨、交流、设计、改进的集体备课制度，保障专业教学队伍结构和质量稳定。</w:t>
      </w:r>
    </w:p>
    <w:p w:rsidR="00EF6322" w:rsidRDefault="009D6B5F" w:rsidP="00AF3D66">
      <w:pPr>
        <w:adjustRightInd w:val="0"/>
        <w:snapToGrid w:val="0"/>
        <w:spacing w:line="5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fldChar w:fldCharType="begin"/>
      </w:r>
      <w:r>
        <w:rPr>
          <w:rFonts w:ascii="仿宋_GB2312" w:eastAsia="仿宋_GB2312" w:hAnsi="仿宋" w:cs="宋体" w:hint="eastAsia"/>
          <w:kern w:val="0"/>
          <w:sz w:val="32"/>
          <w:szCs w:val="32"/>
        </w:rPr>
        <w:instrText>= 1 \* GB3</w:instrText>
      </w:r>
      <w:r>
        <w:rPr>
          <w:rFonts w:ascii="仿宋_GB2312" w:eastAsia="仿宋_GB2312" w:hAnsi="仿宋" w:cs="宋体" w:hint="eastAsia"/>
          <w:kern w:val="0"/>
          <w:sz w:val="32"/>
          <w:szCs w:val="32"/>
        </w:rPr>
        <w:fldChar w:fldCharType="separate"/>
      </w:r>
      <w:r>
        <w:rPr>
          <w:rFonts w:ascii="仿宋_GB2312" w:eastAsia="仿宋_GB2312" w:hAnsi="仿宋" w:cs="宋体" w:hint="eastAsia"/>
          <w:kern w:val="0"/>
          <w:sz w:val="32"/>
          <w:szCs w:val="32"/>
        </w:rPr>
        <w:t>①</w:t>
      </w:r>
      <w:r>
        <w:rPr>
          <w:rFonts w:ascii="仿宋_GB2312" w:eastAsia="仿宋_GB2312" w:hAnsi="仿宋" w:cs="宋体" w:hint="eastAsia"/>
          <w:kern w:val="0"/>
          <w:sz w:val="32"/>
          <w:szCs w:val="32"/>
        </w:rPr>
        <w:fldChar w:fldCharType="end"/>
      </w:r>
      <w:r>
        <w:rPr>
          <w:rFonts w:ascii="仿宋_GB2312" w:eastAsia="仿宋_GB2312" w:hAnsi="仿宋" w:cs="宋体" w:hint="eastAsia"/>
          <w:kern w:val="0"/>
          <w:sz w:val="32"/>
          <w:szCs w:val="32"/>
        </w:rPr>
        <w:t>团队及组成。以课程为建设平台，在多年的教学改革与实践中形成团队，具有明确的发展目标、良好的合作精神和梯队结构，老中青搭配、专业职务和知识结构合理，在指导和激励中青</w:t>
      </w:r>
      <w:r w:rsidR="00AF3D66">
        <w:rPr>
          <w:rFonts w:ascii="仿宋_GB2312" w:eastAsia="仿宋_GB2312" w:hAnsi="仿宋" w:cs="宋体" w:hint="eastAsia"/>
          <w:kern w:val="0"/>
          <w:sz w:val="32"/>
          <w:szCs w:val="32"/>
        </w:rPr>
        <w:t>年教师提高专业素质和业务水平方面成效显</w:t>
      </w:r>
      <w:r>
        <w:rPr>
          <w:rFonts w:ascii="仿宋_GB2312" w:eastAsia="仿宋_GB2312" w:hAnsi="仿宋" w:cs="宋体" w:hint="eastAsia"/>
          <w:kern w:val="0"/>
          <w:sz w:val="32"/>
          <w:szCs w:val="32"/>
        </w:rPr>
        <w:t>著。团队人数原则上以5-7人为宜。</w:t>
      </w:r>
    </w:p>
    <w:p w:rsidR="00EF6322" w:rsidRDefault="009D6B5F">
      <w:pPr>
        <w:adjustRightInd w:val="0"/>
        <w:snapToGrid w:val="0"/>
        <w:spacing w:line="50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fldChar w:fldCharType="begin"/>
      </w:r>
      <w:r>
        <w:rPr>
          <w:rFonts w:ascii="仿宋_GB2312" w:eastAsia="仿宋_GB2312" w:hAnsi="仿宋" w:cs="宋体" w:hint="eastAsia"/>
          <w:kern w:val="0"/>
          <w:sz w:val="32"/>
          <w:szCs w:val="32"/>
        </w:rPr>
        <w:instrText>= 2 \* GB3</w:instrText>
      </w:r>
      <w:r>
        <w:rPr>
          <w:rFonts w:ascii="仿宋_GB2312" w:eastAsia="仿宋_GB2312" w:hAnsi="仿宋" w:cs="宋体" w:hint="eastAsia"/>
          <w:kern w:val="0"/>
          <w:sz w:val="32"/>
          <w:szCs w:val="32"/>
        </w:rPr>
        <w:fldChar w:fldCharType="separate"/>
      </w:r>
      <w:r>
        <w:rPr>
          <w:rFonts w:ascii="仿宋_GB2312" w:eastAsia="仿宋_GB2312" w:hAnsi="仿宋" w:cs="宋体" w:hint="eastAsia"/>
          <w:kern w:val="0"/>
          <w:sz w:val="32"/>
          <w:szCs w:val="32"/>
        </w:rPr>
        <w:t>②</w:t>
      </w:r>
      <w:r>
        <w:rPr>
          <w:rFonts w:ascii="仿宋_GB2312" w:eastAsia="仿宋_GB2312" w:hAnsi="仿宋" w:cs="宋体" w:hint="eastAsia"/>
          <w:kern w:val="0"/>
          <w:sz w:val="32"/>
          <w:szCs w:val="32"/>
        </w:rPr>
        <w:fldChar w:fldCharType="end"/>
      </w:r>
      <w:r>
        <w:rPr>
          <w:rFonts w:ascii="仿宋_GB2312" w:eastAsia="仿宋_GB2312" w:hAnsi="仿宋" w:cs="宋体" w:hint="eastAsia"/>
          <w:kern w:val="0"/>
          <w:sz w:val="32"/>
          <w:szCs w:val="32"/>
        </w:rPr>
        <w:t>带头人。应为本学科（专业）的专家，具有较深的学术造诣和创新性学术思想；长期致力于本团队课程建设，坚持在教学第一线授课。品德高尚，治学严谨，具有团结、协作精神和较好的组织、管理和领导能力。一名专家只能担任一个教学团队的带头人。</w:t>
      </w:r>
    </w:p>
    <w:p w:rsidR="00EF6322" w:rsidRDefault="009D6B5F">
      <w:pPr>
        <w:adjustRightInd w:val="0"/>
        <w:snapToGrid w:val="0"/>
        <w:spacing w:line="50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fldChar w:fldCharType="begin"/>
      </w:r>
      <w:r>
        <w:rPr>
          <w:rFonts w:ascii="仿宋_GB2312" w:eastAsia="仿宋_GB2312" w:hAnsi="仿宋" w:cs="宋体" w:hint="eastAsia"/>
          <w:kern w:val="0"/>
          <w:sz w:val="32"/>
          <w:szCs w:val="32"/>
        </w:rPr>
        <w:instrText>= 3 \* GB3</w:instrText>
      </w:r>
      <w:r>
        <w:rPr>
          <w:rFonts w:ascii="仿宋_GB2312" w:eastAsia="仿宋_GB2312" w:hAnsi="仿宋" w:cs="宋体" w:hint="eastAsia"/>
          <w:kern w:val="0"/>
          <w:sz w:val="32"/>
          <w:szCs w:val="32"/>
        </w:rPr>
        <w:fldChar w:fldCharType="separate"/>
      </w:r>
      <w:r>
        <w:rPr>
          <w:rFonts w:ascii="仿宋_GB2312" w:eastAsia="仿宋_GB2312" w:hAnsi="仿宋" w:cs="宋体" w:hint="eastAsia"/>
          <w:kern w:val="0"/>
          <w:sz w:val="32"/>
          <w:szCs w:val="32"/>
        </w:rPr>
        <w:t>③</w:t>
      </w:r>
      <w:r>
        <w:rPr>
          <w:rFonts w:ascii="仿宋_GB2312" w:eastAsia="仿宋_GB2312" w:hAnsi="仿宋" w:cs="宋体" w:hint="eastAsia"/>
          <w:kern w:val="0"/>
          <w:sz w:val="32"/>
          <w:szCs w:val="32"/>
        </w:rPr>
        <w:fldChar w:fldCharType="end"/>
      </w:r>
      <w:r>
        <w:rPr>
          <w:rFonts w:ascii="仿宋_GB2312" w:eastAsia="仿宋_GB2312" w:hAnsi="仿宋" w:cs="宋体" w:hint="eastAsia"/>
          <w:kern w:val="0"/>
          <w:sz w:val="32"/>
          <w:szCs w:val="32"/>
        </w:rPr>
        <w:t>教学工作。教学与社会、经济发展相结合，了解学科（专业）、行业现状，追踪学科（专业）前沿，及时更新教学内容。教学方法科学，教学手段先进，重视实验/实践性教学，引导学生进行研究性学习和创新性实验，培养学生发现、分析和解决问题的兴趣和能力。在教学工作中有强烈的质量意识和完整、有效、可持续改进的教学质量管理措施，</w:t>
      </w:r>
      <w:r>
        <w:rPr>
          <w:rFonts w:ascii="仿宋_GB2312" w:eastAsia="仿宋_GB2312" w:hAnsi="仿宋" w:cs="宋体" w:hint="eastAsia"/>
          <w:kern w:val="0"/>
          <w:sz w:val="32"/>
          <w:szCs w:val="32"/>
        </w:rPr>
        <w:lastRenderedPageBreak/>
        <w:t>教学效果好，团队无教学事故。</w:t>
      </w:r>
    </w:p>
    <w:p w:rsidR="00EF6322" w:rsidRDefault="009D6B5F">
      <w:pPr>
        <w:adjustRightInd w:val="0"/>
        <w:snapToGrid w:val="0"/>
        <w:spacing w:line="50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fldChar w:fldCharType="begin"/>
      </w:r>
      <w:r>
        <w:rPr>
          <w:rFonts w:ascii="仿宋_GB2312" w:eastAsia="仿宋_GB2312" w:hAnsi="仿宋" w:cs="宋体" w:hint="eastAsia"/>
          <w:kern w:val="0"/>
          <w:sz w:val="32"/>
          <w:szCs w:val="32"/>
        </w:rPr>
        <w:instrText>= 4 \* GB3</w:instrText>
      </w:r>
      <w:r>
        <w:rPr>
          <w:rFonts w:ascii="仿宋_GB2312" w:eastAsia="仿宋_GB2312" w:hAnsi="仿宋" w:cs="宋体" w:hint="eastAsia"/>
          <w:kern w:val="0"/>
          <w:sz w:val="32"/>
          <w:szCs w:val="32"/>
        </w:rPr>
        <w:fldChar w:fldCharType="separate"/>
      </w:r>
      <w:r>
        <w:rPr>
          <w:rFonts w:ascii="仿宋_GB2312" w:eastAsia="仿宋_GB2312" w:hAnsi="仿宋" w:cs="宋体" w:hint="eastAsia"/>
          <w:kern w:val="0"/>
          <w:sz w:val="32"/>
          <w:szCs w:val="32"/>
        </w:rPr>
        <w:t>④</w:t>
      </w:r>
      <w:r>
        <w:rPr>
          <w:rFonts w:ascii="仿宋_GB2312" w:eastAsia="仿宋_GB2312" w:hAnsi="仿宋" w:cs="宋体" w:hint="eastAsia"/>
          <w:kern w:val="0"/>
          <w:sz w:val="32"/>
          <w:szCs w:val="32"/>
        </w:rPr>
        <w:fldChar w:fldCharType="end"/>
      </w:r>
      <w:r>
        <w:rPr>
          <w:rFonts w:ascii="仿宋_GB2312" w:eastAsia="仿宋_GB2312" w:hAnsi="仿宋" w:cs="宋体" w:hint="eastAsia"/>
          <w:kern w:val="0"/>
          <w:sz w:val="32"/>
          <w:szCs w:val="32"/>
        </w:rPr>
        <w:t>教学研究。积极参加教学改革与创新，参加过省部级以上教改项目，获得过教学成果奖励。</w:t>
      </w:r>
    </w:p>
    <w:p w:rsidR="00EF6322" w:rsidRDefault="009D6B5F">
      <w:pPr>
        <w:adjustRightInd w:val="0"/>
        <w:snapToGrid w:val="0"/>
        <w:spacing w:line="50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fldChar w:fldCharType="begin"/>
      </w:r>
      <w:r>
        <w:rPr>
          <w:rFonts w:ascii="仿宋_GB2312" w:eastAsia="仿宋_GB2312" w:hAnsi="仿宋" w:cs="宋体" w:hint="eastAsia"/>
          <w:kern w:val="0"/>
          <w:sz w:val="32"/>
          <w:szCs w:val="32"/>
        </w:rPr>
        <w:instrText>= 5 \* GB3</w:instrText>
      </w:r>
      <w:r>
        <w:rPr>
          <w:rFonts w:ascii="仿宋_GB2312" w:eastAsia="仿宋_GB2312" w:hAnsi="仿宋" w:cs="宋体" w:hint="eastAsia"/>
          <w:kern w:val="0"/>
          <w:sz w:val="32"/>
          <w:szCs w:val="32"/>
        </w:rPr>
        <w:fldChar w:fldCharType="separate"/>
      </w:r>
      <w:r>
        <w:rPr>
          <w:rFonts w:ascii="仿宋_GB2312" w:eastAsia="仿宋_GB2312" w:hAnsi="仿宋" w:cs="宋体" w:hint="eastAsia"/>
          <w:kern w:val="0"/>
          <w:sz w:val="32"/>
          <w:szCs w:val="32"/>
        </w:rPr>
        <w:t>⑤</w:t>
      </w:r>
      <w:r>
        <w:rPr>
          <w:rFonts w:ascii="仿宋_GB2312" w:eastAsia="仿宋_GB2312" w:hAnsi="仿宋" w:cs="宋体" w:hint="eastAsia"/>
          <w:kern w:val="0"/>
          <w:sz w:val="32"/>
          <w:szCs w:val="32"/>
        </w:rPr>
        <w:fldChar w:fldCharType="end"/>
      </w:r>
      <w:r>
        <w:rPr>
          <w:rFonts w:ascii="仿宋_GB2312" w:eastAsia="仿宋_GB2312" w:hAnsi="仿宋" w:cs="宋体" w:hint="eastAsia"/>
          <w:kern w:val="0"/>
          <w:sz w:val="32"/>
          <w:szCs w:val="32"/>
        </w:rPr>
        <w:t>教材建设。重视教材建设和教材研究，承担过教材编写任务。教材使用效果好，获得过优秀教材奖等相关奖励。</w:t>
      </w:r>
    </w:p>
    <w:p w:rsidR="00EF6322" w:rsidRDefault="009D6B5F">
      <w:pPr>
        <w:adjustRightInd w:val="0"/>
        <w:snapToGrid w:val="0"/>
        <w:spacing w:line="50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fldChar w:fldCharType="begin"/>
      </w:r>
      <w:r>
        <w:rPr>
          <w:rFonts w:ascii="仿宋_GB2312" w:eastAsia="仿宋_GB2312" w:hAnsi="仿宋" w:cs="宋体" w:hint="eastAsia"/>
          <w:kern w:val="0"/>
          <w:sz w:val="32"/>
          <w:szCs w:val="32"/>
        </w:rPr>
        <w:instrText>= 6 \* GB3</w:instrText>
      </w:r>
      <w:r>
        <w:rPr>
          <w:rFonts w:ascii="仿宋_GB2312" w:eastAsia="仿宋_GB2312" w:hAnsi="仿宋" w:cs="宋体" w:hint="eastAsia"/>
          <w:kern w:val="0"/>
          <w:sz w:val="32"/>
          <w:szCs w:val="32"/>
        </w:rPr>
        <w:fldChar w:fldCharType="separate"/>
      </w:r>
      <w:r>
        <w:rPr>
          <w:rFonts w:ascii="仿宋_GB2312" w:eastAsia="仿宋_GB2312" w:hAnsi="仿宋" w:cs="宋体" w:hint="eastAsia"/>
          <w:kern w:val="0"/>
          <w:sz w:val="32"/>
          <w:szCs w:val="32"/>
        </w:rPr>
        <w:t>⑥</w:t>
      </w:r>
      <w:r>
        <w:rPr>
          <w:rFonts w:ascii="仿宋_GB2312" w:eastAsia="仿宋_GB2312" w:hAnsi="仿宋" w:cs="宋体" w:hint="eastAsia"/>
          <w:kern w:val="0"/>
          <w:sz w:val="32"/>
          <w:szCs w:val="32"/>
        </w:rPr>
        <w:fldChar w:fldCharType="end"/>
      </w:r>
      <w:r>
        <w:rPr>
          <w:rFonts w:ascii="仿宋_GB2312" w:eastAsia="仿宋_GB2312" w:hAnsi="仿宋" w:cs="宋体" w:hint="eastAsia"/>
          <w:kern w:val="0"/>
          <w:sz w:val="32"/>
          <w:szCs w:val="32"/>
        </w:rPr>
        <w:t>运行和管理机制。积极探索并建立了教学团队运行机制、监督约束机制等方面的运行和管理模式，能够为学校教学队伍建设提供示范性经验。</w:t>
      </w:r>
    </w:p>
    <w:p w:rsidR="00EF6322" w:rsidRDefault="009D6B5F">
      <w:pPr>
        <w:adjustRightInd w:val="0"/>
        <w:snapToGrid w:val="0"/>
        <w:spacing w:line="50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fldChar w:fldCharType="begin"/>
      </w:r>
      <w:r>
        <w:rPr>
          <w:rFonts w:ascii="仿宋_GB2312" w:eastAsia="仿宋_GB2312" w:hAnsi="仿宋" w:cs="宋体" w:hint="eastAsia"/>
          <w:kern w:val="0"/>
          <w:sz w:val="32"/>
          <w:szCs w:val="32"/>
        </w:rPr>
        <w:instrText>= 7 \* GB3</w:instrText>
      </w:r>
      <w:r>
        <w:rPr>
          <w:rFonts w:ascii="仿宋_GB2312" w:eastAsia="仿宋_GB2312" w:hAnsi="仿宋" w:cs="宋体" w:hint="eastAsia"/>
          <w:kern w:val="0"/>
          <w:sz w:val="32"/>
          <w:szCs w:val="32"/>
        </w:rPr>
        <w:fldChar w:fldCharType="separate"/>
      </w:r>
      <w:r>
        <w:rPr>
          <w:rFonts w:ascii="仿宋_GB2312" w:eastAsia="仿宋_GB2312" w:hAnsi="仿宋" w:cs="宋体" w:hint="eastAsia"/>
          <w:kern w:val="0"/>
          <w:sz w:val="32"/>
          <w:szCs w:val="32"/>
        </w:rPr>
        <w:t>⑦</w:t>
      </w:r>
      <w:r>
        <w:rPr>
          <w:rFonts w:ascii="仿宋_GB2312" w:eastAsia="仿宋_GB2312" w:hAnsi="仿宋" w:cs="宋体" w:hint="eastAsia"/>
          <w:kern w:val="0"/>
          <w:sz w:val="32"/>
          <w:szCs w:val="32"/>
        </w:rPr>
        <w:fldChar w:fldCharType="end"/>
      </w:r>
      <w:r>
        <w:rPr>
          <w:rFonts w:ascii="仿宋_GB2312" w:eastAsia="仿宋_GB2312" w:hAnsi="仿宋" w:cs="宋体" w:hint="eastAsia"/>
          <w:kern w:val="0"/>
          <w:sz w:val="32"/>
          <w:szCs w:val="32"/>
        </w:rPr>
        <w:t>建设期内按照建设要求提交中期建设总结和后期的建设计划；建设期满应当撰写总结报告，并提交可验收的标志性物化成果.如网站建设、教学团队成员职称的提升、获奖情况、教学研究和教学改革等等。</w:t>
      </w:r>
    </w:p>
    <w:p w:rsidR="00EF6322" w:rsidRDefault="009D6B5F" w:rsidP="006A45F3">
      <w:pPr>
        <w:adjustRightInd w:val="0"/>
        <w:snapToGrid w:val="0"/>
        <w:spacing w:line="500" w:lineRule="exact"/>
        <w:ind w:firstLineChars="200" w:firstLine="641"/>
        <w:jc w:val="left"/>
        <w:rPr>
          <w:rFonts w:ascii="仿宋_GB2312" w:eastAsia="仿宋_GB2312" w:hAnsi="仿宋" w:cs="宋体"/>
          <w:b/>
          <w:kern w:val="0"/>
          <w:sz w:val="32"/>
          <w:szCs w:val="32"/>
        </w:rPr>
      </w:pPr>
      <w:r>
        <w:rPr>
          <w:rFonts w:ascii="仿宋_GB2312" w:eastAsia="仿宋_GB2312" w:hAnsi="仿宋" w:cs="宋体" w:hint="eastAsia"/>
          <w:b/>
          <w:kern w:val="0"/>
          <w:sz w:val="32"/>
          <w:szCs w:val="32"/>
        </w:rPr>
        <w:t>（2）成果展示形式：</w:t>
      </w:r>
    </w:p>
    <w:p w:rsidR="00EF6322" w:rsidRDefault="009D6B5F">
      <w:pPr>
        <w:adjustRightInd w:val="0"/>
        <w:snapToGrid w:val="0"/>
        <w:spacing w:line="50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fldChar w:fldCharType="begin"/>
      </w:r>
      <w:r>
        <w:rPr>
          <w:rFonts w:ascii="仿宋_GB2312" w:eastAsia="仿宋_GB2312" w:hAnsi="仿宋" w:cs="宋体" w:hint="eastAsia"/>
          <w:kern w:val="0"/>
          <w:sz w:val="32"/>
          <w:szCs w:val="32"/>
        </w:rPr>
        <w:instrText>= 1 \* GB3</w:instrText>
      </w:r>
      <w:r>
        <w:rPr>
          <w:rFonts w:ascii="仿宋_GB2312" w:eastAsia="仿宋_GB2312" w:hAnsi="仿宋" w:cs="宋体" w:hint="eastAsia"/>
          <w:kern w:val="0"/>
          <w:sz w:val="32"/>
          <w:szCs w:val="32"/>
        </w:rPr>
        <w:fldChar w:fldCharType="separate"/>
      </w:r>
      <w:r>
        <w:rPr>
          <w:rFonts w:ascii="仿宋_GB2312" w:eastAsia="仿宋_GB2312" w:hAnsi="仿宋" w:cs="宋体" w:hint="eastAsia"/>
          <w:kern w:val="0"/>
          <w:sz w:val="32"/>
          <w:szCs w:val="32"/>
        </w:rPr>
        <w:t>①</w:t>
      </w:r>
      <w:r>
        <w:rPr>
          <w:rFonts w:ascii="仿宋_GB2312" w:eastAsia="仿宋_GB2312" w:hAnsi="仿宋" w:cs="宋体" w:hint="eastAsia"/>
          <w:kern w:val="0"/>
          <w:sz w:val="32"/>
          <w:szCs w:val="32"/>
        </w:rPr>
        <w:fldChar w:fldCharType="end"/>
      </w:r>
      <w:r>
        <w:rPr>
          <w:rFonts w:ascii="仿宋_GB2312" w:eastAsia="仿宋_GB2312" w:hAnsi="仿宋" w:cs="宋体" w:hint="eastAsia"/>
          <w:kern w:val="0"/>
          <w:sz w:val="32"/>
          <w:szCs w:val="32"/>
        </w:rPr>
        <w:t>课程建设，课程建设目标、措施、步骤（含理论、实践教学内容，教学方法和手段，教学条件建设，教学评价、精品课程网站运行管理等）；</w:t>
      </w:r>
    </w:p>
    <w:p w:rsidR="00EF6322" w:rsidRDefault="009D6B5F">
      <w:pPr>
        <w:adjustRightInd w:val="0"/>
        <w:snapToGrid w:val="0"/>
        <w:spacing w:line="50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fldChar w:fldCharType="begin"/>
      </w:r>
      <w:r>
        <w:rPr>
          <w:rFonts w:ascii="仿宋_GB2312" w:eastAsia="仿宋_GB2312" w:hAnsi="仿宋" w:cs="宋体" w:hint="eastAsia"/>
          <w:kern w:val="0"/>
          <w:sz w:val="32"/>
          <w:szCs w:val="32"/>
        </w:rPr>
        <w:instrText>= 2 \* GB3</w:instrText>
      </w:r>
      <w:r>
        <w:rPr>
          <w:rFonts w:ascii="仿宋_GB2312" w:eastAsia="仿宋_GB2312" w:hAnsi="仿宋" w:cs="宋体" w:hint="eastAsia"/>
          <w:kern w:val="0"/>
          <w:sz w:val="32"/>
          <w:szCs w:val="32"/>
        </w:rPr>
        <w:fldChar w:fldCharType="separate"/>
      </w:r>
      <w:r>
        <w:rPr>
          <w:rFonts w:ascii="仿宋_GB2312" w:eastAsia="仿宋_GB2312" w:hAnsi="仿宋" w:cs="宋体" w:hint="eastAsia"/>
          <w:kern w:val="0"/>
          <w:sz w:val="32"/>
          <w:szCs w:val="32"/>
        </w:rPr>
        <w:t>②</w:t>
      </w:r>
      <w:r>
        <w:rPr>
          <w:rFonts w:ascii="仿宋_GB2312" w:eastAsia="仿宋_GB2312" w:hAnsi="仿宋" w:cs="宋体" w:hint="eastAsia"/>
          <w:kern w:val="0"/>
          <w:sz w:val="32"/>
          <w:szCs w:val="32"/>
        </w:rPr>
        <w:fldChar w:fldCharType="end"/>
      </w:r>
      <w:r>
        <w:rPr>
          <w:rFonts w:ascii="仿宋_GB2312" w:eastAsia="仿宋_GB2312" w:hAnsi="仿宋" w:cs="宋体" w:hint="eastAsia"/>
          <w:kern w:val="0"/>
          <w:sz w:val="32"/>
          <w:szCs w:val="32"/>
        </w:rPr>
        <w:t>团队建设，成员教学能力提升、梯队建设；</w:t>
      </w:r>
    </w:p>
    <w:p w:rsidR="00EF6322" w:rsidRDefault="009D6B5F">
      <w:pPr>
        <w:adjustRightInd w:val="0"/>
        <w:snapToGrid w:val="0"/>
        <w:spacing w:line="50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fldChar w:fldCharType="begin"/>
      </w:r>
      <w:r>
        <w:rPr>
          <w:rFonts w:ascii="仿宋_GB2312" w:eastAsia="仿宋_GB2312" w:hAnsi="仿宋" w:cs="宋体" w:hint="eastAsia"/>
          <w:kern w:val="0"/>
          <w:sz w:val="32"/>
          <w:szCs w:val="32"/>
        </w:rPr>
        <w:instrText>= 3 \* GB3</w:instrText>
      </w:r>
      <w:r>
        <w:rPr>
          <w:rFonts w:ascii="仿宋_GB2312" w:eastAsia="仿宋_GB2312" w:hAnsi="仿宋" w:cs="宋体" w:hint="eastAsia"/>
          <w:kern w:val="0"/>
          <w:sz w:val="32"/>
          <w:szCs w:val="32"/>
        </w:rPr>
        <w:fldChar w:fldCharType="separate"/>
      </w:r>
      <w:r>
        <w:rPr>
          <w:rFonts w:ascii="仿宋_GB2312" w:eastAsia="仿宋_GB2312" w:hAnsi="仿宋" w:cs="宋体" w:hint="eastAsia"/>
          <w:kern w:val="0"/>
          <w:sz w:val="32"/>
          <w:szCs w:val="32"/>
        </w:rPr>
        <w:t>③</w:t>
      </w:r>
      <w:r>
        <w:rPr>
          <w:rFonts w:ascii="仿宋_GB2312" w:eastAsia="仿宋_GB2312" w:hAnsi="仿宋" w:cs="宋体" w:hint="eastAsia"/>
          <w:kern w:val="0"/>
          <w:sz w:val="32"/>
          <w:szCs w:val="32"/>
        </w:rPr>
        <w:fldChar w:fldCharType="end"/>
      </w:r>
      <w:r>
        <w:rPr>
          <w:rFonts w:ascii="仿宋_GB2312" w:eastAsia="仿宋_GB2312" w:hAnsi="仿宋" w:cs="宋体" w:hint="eastAsia"/>
          <w:kern w:val="0"/>
          <w:sz w:val="32"/>
          <w:szCs w:val="32"/>
        </w:rPr>
        <w:t>教改教研论文、获得的教学研究表彰/奖励；</w:t>
      </w:r>
    </w:p>
    <w:p w:rsidR="00EF6322" w:rsidRDefault="009D6B5F">
      <w:pPr>
        <w:adjustRightInd w:val="0"/>
        <w:snapToGrid w:val="0"/>
        <w:spacing w:line="50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fldChar w:fldCharType="begin"/>
      </w:r>
      <w:r>
        <w:rPr>
          <w:rFonts w:ascii="仿宋_GB2312" w:eastAsia="仿宋_GB2312" w:hAnsi="仿宋" w:cs="宋体" w:hint="eastAsia"/>
          <w:kern w:val="0"/>
          <w:sz w:val="32"/>
          <w:szCs w:val="32"/>
        </w:rPr>
        <w:instrText>= 4 \* GB3</w:instrText>
      </w:r>
      <w:r>
        <w:rPr>
          <w:rFonts w:ascii="仿宋_GB2312" w:eastAsia="仿宋_GB2312" w:hAnsi="仿宋" w:cs="宋体" w:hint="eastAsia"/>
          <w:kern w:val="0"/>
          <w:sz w:val="32"/>
          <w:szCs w:val="32"/>
        </w:rPr>
        <w:fldChar w:fldCharType="separate"/>
      </w:r>
      <w:r>
        <w:rPr>
          <w:rFonts w:ascii="仿宋_GB2312" w:eastAsia="仿宋_GB2312" w:hAnsi="仿宋" w:cs="宋体" w:hint="eastAsia"/>
          <w:kern w:val="0"/>
          <w:sz w:val="32"/>
          <w:szCs w:val="32"/>
        </w:rPr>
        <w:t>④</w:t>
      </w:r>
      <w:r>
        <w:rPr>
          <w:rFonts w:ascii="仿宋_GB2312" w:eastAsia="仿宋_GB2312" w:hAnsi="仿宋" w:cs="宋体" w:hint="eastAsia"/>
          <w:kern w:val="0"/>
          <w:sz w:val="32"/>
          <w:szCs w:val="32"/>
        </w:rPr>
        <w:fldChar w:fldCharType="end"/>
      </w:r>
      <w:r>
        <w:rPr>
          <w:rFonts w:ascii="仿宋_GB2312" w:eastAsia="仿宋_GB2312" w:hAnsi="仿宋" w:cs="宋体" w:hint="eastAsia"/>
          <w:kern w:val="0"/>
          <w:sz w:val="32"/>
          <w:szCs w:val="32"/>
        </w:rPr>
        <w:t>科研项目、论文、奖励等。</w:t>
      </w:r>
    </w:p>
    <w:p w:rsidR="00EF6322" w:rsidRDefault="004E1556">
      <w:pPr>
        <w:pStyle w:val="3"/>
        <w:adjustRightInd w:val="0"/>
        <w:snapToGrid w:val="0"/>
        <w:spacing w:before="0" w:after="0" w:line="500" w:lineRule="exact"/>
        <w:rPr>
          <w:rFonts w:ascii="仿宋_GB2312" w:eastAsia="仿宋_GB2312"/>
          <w:szCs w:val="32"/>
        </w:rPr>
      </w:pPr>
      <w:r>
        <w:rPr>
          <w:rFonts w:ascii="仿宋_GB2312" w:eastAsia="仿宋_GB2312" w:hint="eastAsia"/>
          <w:szCs w:val="32"/>
        </w:rPr>
        <w:t>（五）综合改革</w:t>
      </w:r>
      <w:r w:rsidR="009D6B5F">
        <w:rPr>
          <w:rFonts w:ascii="仿宋_GB2312" w:eastAsia="仿宋_GB2312" w:hint="eastAsia"/>
          <w:szCs w:val="32"/>
        </w:rPr>
        <w:t>项目（建设周期3年）</w:t>
      </w:r>
    </w:p>
    <w:p w:rsidR="00EF6322" w:rsidRDefault="009D6B5F" w:rsidP="006A45F3">
      <w:pPr>
        <w:pStyle w:val="3"/>
        <w:adjustRightInd w:val="0"/>
        <w:snapToGrid w:val="0"/>
        <w:spacing w:before="0" w:after="0" w:line="500" w:lineRule="exact"/>
        <w:ind w:firstLineChars="200" w:firstLine="641"/>
        <w:rPr>
          <w:rFonts w:ascii="仿宋_GB2312" w:eastAsia="仿宋_GB2312"/>
          <w:szCs w:val="32"/>
        </w:rPr>
      </w:pPr>
      <w:r>
        <w:rPr>
          <w:rFonts w:ascii="仿宋_GB2312" w:eastAsia="仿宋_GB2312" w:hint="eastAsia"/>
          <w:szCs w:val="32"/>
        </w:rPr>
        <w:t>产业学院</w:t>
      </w:r>
    </w:p>
    <w:p w:rsidR="00EF6322" w:rsidRDefault="009D6B5F">
      <w:pPr>
        <w:spacing w:line="560" w:lineRule="exact"/>
        <w:ind w:firstLineChars="200" w:firstLine="420"/>
        <w:rPr>
          <w:rFonts w:ascii="仿宋_GB2312" w:eastAsia="仿宋_GB2312" w:hAnsi="仿宋_GB2312" w:cs="仿宋_GB2312"/>
          <w:sz w:val="32"/>
          <w:szCs w:val="32"/>
        </w:rPr>
      </w:pPr>
      <w:r>
        <w:rPr>
          <w:rFonts w:hint="eastAsia"/>
        </w:rPr>
        <w:t xml:space="preserve">  </w:t>
      </w:r>
      <w:r>
        <w:rPr>
          <w:rFonts w:ascii="仿宋_GB2312" w:eastAsia="仿宋_GB2312" w:hAnsi="仿宋_GB2312" w:cs="仿宋_GB2312" w:hint="eastAsia"/>
          <w:sz w:val="32"/>
          <w:szCs w:val="32"/>
        </w:rPr>
        <w:t>产业学院项目要求突</w:t>
      </w:r>
      <w:bookmarkStart w:id="0" w:name="_GoBack"/>
      <w:bookmarkEnd w:id="0"/>
      <w:r>
        <w:rPr>
          <w:rFonts w:ascii="仿宋_GB2312" w:eastAsia="仿宋_GB2312" w:hAnsi="仿宋_GB2312" w:cs="仿宋_GB2312" w:hint="eastAsia"/>
          <w:sz w:val="32"/>
          <w:szCs w:val="32"/>
        </w:rPr>
        <w:t>破传统路劲依赖，充分利用地方产业优势，发挥企业重要教育主体作用，整合校政</w:t>
      </w:r>
      <w:proofErr w:type="gramStart"/>
      <w:r>
        <w:rPr>
          <w:rFonts w:ascii="仿宋_GB2312" w:eastAsia="仿宋_GB2312" w:hAnsi="仿宋_GB2312" w:cs="仿宋_GB2312" w:hint="eastAsia"/>
          <w:sz w:val="32"/>
          <w:szCs w:val="32"/>
        </w:rPr>
        <w:t>行企各方</w:t>
      </w:r>
      <w:proofErr w:type="gramEnd"/>
      <w:r>
        <w:rPr>
          <w:rFonts w:ascii="仿宋_GB2312" w:eastAsia="仿宋_GB2312" w:hAnsi="仿宋_GB2312" w:cs="仿宋_GB2312" w:hint="eastAsia"/>
          <w:sz w:val="32"/>
          <w:szCs w:val="32"/>
        </w:rPr>
        <w:t>教育教学资源，突出比较优势，优化学科专业结构体系，瞄准产业需求谋划产业学院建设。通过产业学院建设，引导企业、政府（行业协会、园区等）深度参与学院决策、运行、管理等各方面，形成稳定有序的管理架构，调动产学两个方面的</w:t>
      </w:r>
      <w:r>
        <w:rPr>
          <w:rFonts w:ascii="仿宋_GB2312" w:eastAsia="仿宋_GB2312" w:hAnsi="仿宋_GB2312" w:cs="仿宋_GB2312" w:hint="eastAsia"/>
          <w:sz w:val="32"/>
          <w:szCs w:val="32"/>
        </w:rPr>
        <w:lastRenderedPageBreak/>
        <w:t>积极性，促进产教融合，为提高产业竞争力、汇聚发展新动能提供人才支持和智力支撑。培养造就大批经济社会发展需要的高素质创新人才。</w:t>
      </w:r>
    </w:p>
    <w:sectPr w:rsidR="00EF6322">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B3A" w:rsidRDefault="009A3B3A">
      <w:r>
        <w:separator/>
      </w:r>
    </w:p>
  </w:endnote>
  <w:endnote w:type="continuationSeparator" w:id="0">
    <w:p w:rsidR="009A3B3A" w:rsidRDefault="009A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EA79EA51-712B-4113-BC95-AAE9F937E747}"/>
    <w:embedBold r:id="rId2" w:subsetted="1" w:fontKey="{60D57E34-B6F8-448E-B1B6-B6D1A0B70133}"/>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3" w:subsetted="1" w:fontKey="{39BA0E5F-5FB5-47F4-9E93-2C33762B8312}"/>
  </w:font>
  <w:font w:name="仿宋_GB2312">
    <w:altName w:val="仿宋"/>
    <w:charset w:val="86"/>
    <w:family w:val="modern"/>
    <w:pitch w:val="default"/>
    <w:sig w:usb0="00000001" w:usb1="080E0000" w:usb2="00000010" w:usb3="00000000" w:csb0="00040000" w:csb1="00000000"/>
    <w:embedRegular r:id="rId4" w:subsetted="1" w:fontKey="{72D24977-1E2A-4707-BDD5-F5606CDB047C}"/>
    <w:embedBold r:id="rId5" w:subsetted="1" w:fontKey="{058AF1D3-EB62-4392-AC71-42EDD37467A8}"/>
  </w:font>
  <w:font w:name="仿宋">
    <w:panose1 w:val="02010609060101010101"/>
    <w:charset w:val="86"/>
    <w:family w:val="modern"/>
    <w:pitch w:val="fixed"/>
    <w:sig w:usb0="800002BF" w:usb1="38CF7CFA" w:usb2="00000016" w:usb3="00000000" w:csb0="00040001" w:csb1="00000000"/>
  </w:font>
  <w:font w:name="方正楷体_GBK">
    <w:charset w:val="86"/>
    <w:family w:val="auto"/>
    <w:pitch w:val="default"/>
    <w:sig w:usb0="800002BF" w:usb1="38CF7CFA" w:usb2="00000016" w:usb3="00000000" w:csb0="00040000" w:csb1="00000000"/>
    <w:embedRegular r:id="rId6" w:subsetted="1" w:fontKey="{CF2C07DB-762F-4D31-B2F7-8CD6D1608E18}"/>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322" w:rsidRDefault="009D6B5F">
    <w:pPr>
      <w:pStyle w:val="a4"/>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id w:val="51600829"/>
                          </w:sdtPr>
                          <w:sdtEndPr/>
                          <w:sdtContent>
                            <w:p w:rsidR="00EF6322" w:rsidRDefault="009D6B5F">
                              <w:pPr>
                                <w:pStyle w:val="a4"/>
                                <w:jc w:val="center"/>
                              </w:pPr>
                              <w:r>
                                <w:fldChar w:fldCharType="begin"/>
                              </w:r>
                              <w:r>
                                <w:instrText xml:space="preserve"> PAGE   \* MERGEFORMAT </w:instrText>
                              </w:r>
                              <w:r>
                                <w:fldChar w:fldCharType="separate"/>
                              </w:r>
                              <w:r w:rsidR="004E1556" w:rsidRPr="004E1556">
                                <w:rPr>
                                  <w:noProof/>
                                  <w:lang w:val="zh-CN"/>
                                </w:rPr>
                                <w:t>15</w:t>
                              </w:r>
                              <w:r>
                                <w:rPr>
                                  <w:lang w:val="zh-CN"/>
                                </w:rPr>
                                <w:fldChar w:fldCharType="end"/>
                              </w:r>
                            </w:p>
                          </w:sdtContent>
                        </w:sdt>
                        <w:p w:rsidR="00EF6322" w:rsidRDefault="00EF6322"/>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5oKZWsUBAABfAwAADgAAAAAAAAAAAAAAAAAuAgAA&#10;ZHJzL2Uyb0RvYy54bWxQSwECLQAUAAYACAAAACEADErw7tYAAAAFAQAADwAAAAAAAAAAAAAAAAAf&#10;BAAAZHJzL2Rvd25yZXYueG1sUEsFBgAAAAAEAAQA8wAAACIFAAAAAA==&#10;" filled="f" stroked="f">
              <v:textbox style="mso-fit-shape-to-text:t" inset="0,0,0,0">
                <w:txbxContent>
                  <w:sdt>
                    <w:sdtPr>
                      <w:id w:val="51600829"/>
                    </w:sdtPr>
                    <w:sdtEndPr/>
                    <w:sdtContent>
                      <w:p w:rsidR="00EF6322" w:rsidRDefault="009D6B5F">
                        <w:pPr>
                          <w:pStyle w:val="a4"/>
                          <w:jc w:val="center"/>
                        </w:pPr>
                        <w:r>
                          <w:fldChar w:fldCharType="begin"/>
                        </w:r>
                        <w:r>
                          <w:instrText xml:space="preserve"> PAGE   \* MERGEFORMAT </w:instrText>
                        </w:r>
                        <w:r>
                          <w:fldChar w:fldCharType="separate"/>
                        </w:r>
                        <w:r w:rsidR="004E1556" w:rsidRPr="004E1556">
                          <w:rPr>
                            <w:noProof/>
                            <w:lang w:val="zh-CN"/>
                          </w:rPr>
                          <w:t>15</w:t>
                        </w:r>
                        <w:r>
                          <w:rPr>
                            <w:lang w:val="zh-CN"/>
                          </w:rPr>
                          <w:fldChar w:fldCharType="end"/>
                        </w:r>
                      </w:p>
                    </w:sdtContent>
                  </w:sdt>
                  <w:p w:rsidR="00EF6322" w:rsidRDefault="00EF6322"/>
                </w:txbxContent>
              </v:textbox>
              <w10:wrap anchorx="margin"/>
            </v:shape>
          </w:pict>
        </mc:Fallback>
      </mc:AlternateContent>
    </w:r>
  </w:p>
  <w:p w:rsidR="00EF6322" w:rsidRDefault="00EF632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B3A" w:rsidRDefault="009A3B3A">
      <w:r>
        <w:separator/>
      </w:r>
    </w:p>
  </w:footnote>
  <w:footnote w:type="continuationSeparator" w:id="0">
    <w:p w:rsidR="009A3B3A" w:rsidRDefault="009A3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322" w:rsidRDefault="00EF6322">
    <w:pPr>
      <w:pStyle w:val="a5"/>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7B2C"/>
    <w:multiLevelType w:val="multilevel"/>
    <w:tmpl w:val="100A7B2C"/>
    <w:lvl w:ilvl="0">
      <w:start w:val="1"/>
      <w:numFmt w:val="japaneseCounting"/>
      <w:lvlText w:val="%1、"/>
      <w:lvlJc w:val="left"/>
      <w:pPr>
        <w:ind w:left="675" w:hanging="6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3C8"/>
    <w:rsid w:val="00006589"/>
    <w:rsid w:val="00006BE4"/>
    <w:rsid w:val="000319D8"/>
    <w:rsid w:val="00036526"/>
    <w:rsid w:val="000616A6"/>
    <w:rsid w:val="0008607A"/>
    <w:rsid w:val="00096853"/>
    <w:rsid w:val="000A3A06"/>
    <w:rsid w:val="000B5B2D"/>
    <w:rsid w:val="000B6E83"/>
    <w:rsid w:val="000C75C4"/>
    <w:rsid w:val="000C7F0E"/>
    <w:rsid w:val="000D406F"/>
    <w:rsid w:val="000F74F0"/>
    <w:rsid w:val="00104EF7"/>
    <w:rsid w:val="00105978"/>
    <w:rsid w:val="00123381"/>
    <w:rsid w:val="00124151"/>
    <w:rsid w:val="00125A41"/>
    <w:rsid w:val="0013107A"/>
    <w:rsid w:val="0013319A"/>
    <w:rsid w:val="001344E6"/>
    <w:rsid w:val="00140A26"/>
    <w:rsid w:val="001715D7"/>
    <w:rsid w:val="001719F1"/>
    <w:rsid w:val="00196633"/>
    <w:rsid w:val="001A5E6A"/>
    <w:rsid w:val="001A6873"/>
    <w:rsid w:val="001B73DE"/>
    <w:rsid w:val="001C0DC8"/>
    <w:rsid w:val="001D059D"/>
    <w:rsid w:val="001E490F"/>
    <w:rsid w:val="001F2182"/>
    <w:rsid w:val="001F42B4"/>
    <w:rsid w:val="00200B2D"/>
    <w:rsid w:val="002047BB"/>
    <w:rsid w:val="00210171"/>
    <w:rsid w:val="0021775E"/>
    <w:rsid w:val="00220C34"/>
    <w:rsid w:val="00227A4F"/>
    <w:rsid w:val="0023629B"/>
    <w:rsid w:val="00256CC6"/>
    <w:rsid w:val="00263069"/>
    <w:rsid w:val="0026324C"/>
    <w:rsid w:val="00275481"/>
    <w:rsid w:val="0027794E"/>
    <w:rsid w:val="00277953"/>
    <w:rsid w:val="0028561A"/>
    <w:rsid w:val="002A1652"/>
    <w:rsid w:val="002A3A83"/>
    <w:rsid w:val="002B06FC"/>
    <w:rsid w:val="002B2052"/>
    <w:rsid w:val="002B3217"/>
    <w:rsid w:val="002C35B4"/>
    <w:rsid w:val="002C433C"/>
    <w:rsid w:val="002E0C86"/>
    <w:rsid w:val="003046B5"/>
    <w:rsid w:val="00310D60"/>
    <w:rsid w:val="00312637"/>
    <w:rsid w:val="00320989"/>
    <w:rsid w:val="003306E7"/>
    <w:rsid w:val="00352965"/>
    <w:rsid w:val="00357C37"/>
    <w:rsid w:val="00360265"/>
    <w:rsid w:val="00375488"/>
    <w:rsid w:val="00375A31"/>
    <w:rsid w:val="00392060"/>
    <w:rsid w:val="0039336B"/>
    <w:rsid w:val="003A1580"/>
    <w:rsid w:val="003B6179"/>
    <w:rsid w:val="003D2B95"/>
    <w:rsid w:val="003D5E45"/>
    <w:rsid w:val="003F1605"/>
    <w:rsid w:val="003F3FE6"/>
    <w:rsid w:val="003F564B"/>
    <w:rsid w:val="003F6C14"/>
    <w:rsid w:val="00410ABF"/>
    <w:rsid w:val="00415F98"/>
    <w:rsid w:val="004447CF"/>
    <w:rsid w:val="004724A8"/>
    <w:rsid w:val="00474CCE"/>
    <w:rsid w:val="00481096"/>
    <w:rsid w:val="004865C4"/>
    <w:rsid w:val="0049058C"/>
    <w:rsid w:val="00497D89"/>
    <w:rsid w:val="004A3DF4"/>
    <w:rsid w:val="004C0B0A"/>
    <w:rsid w:val="004C1690"/>
    <w:rsid w:val="004C6C0A"/>
    <w:rsid w:val="004D19BC"/>
    <w:rsid w:val="004D5FDE"/>
    <w:rsid w:val="004E1556"/>
    <w:rsid w:val="004E58E9"/>
    <w:rsid w:val="004F213A"/>
    <w:rsid w:val="00514031"/>
    <w:rsid w:val="005422B3"/>
    <w:rsid w:val="00543473"/>
    <w:rsid w:val="00544026"/>
    <w:rsid w:val="005462AF"/>
    <w:rsid w:val="00555007"/>
    <w:rsid w:val="005673C8"/>
    <w:rsid w:val="005700BD"/>
    <w:rsid w:val="00572DF4"/>
    <w:rsid w:val="0058397C"/>
    <w:rsid w:val="00590BCA"/>
    <w:rsid w:val="00590EC2"/>
    <w:rsid w:val="00592A84"/>
    <w:rsid w:val="005A630F"/>
    <w:rsid w:val="005A6867"/>
    <w:rsid w:val="005C1EE2"/>
    <w:rsid w:val="005C29FA"/>
    <w:rsid w:val="005C5C9B"/>
    <w:rsid w:val="005C6E6D"/>
    <w:rsid w:val="005D1FA6"/>
    <w:rsid w:val="005E4495"/>
    <w:rsid w:val="005F1406"/>
    <w:rsid w:val="005F1E71"/>
    <w:rsid w:val="005F2523"/>
    <w:rsid w:val="00601E61"/>
    <w:rsid w:val="00630099"/>
    <w:rsid w:val="00633987"/>
    <w:rsid w:val="00642AEA"/>
    <w:rsid w:val="0064796A"/>
    <w:rsid w:val="00650E3D"/>
    <w:rsid w:val="00652A4A"/>
    <w:rsid w:val="00672BE4"/>
    <w:rsid w:val="00676355"/>
    <w:rsid w:val="00681142"/>
    <w:rsid w:val="00683B2B"/>
    <w:rsid w:val="00683CE9"/>
    <w:rsid w:val="006A0CD6"/>
    <w:rsid w:val="006A45F3"/>
    <w:rsid w:val="006B17B7"/>
    <w:rsid w:val="006B1B1B"/>
    <w:rsid w:val="006D1EC5"/>
    <w:rsid w:val="006D55BD"/>
    <w:rsid w:val="006E06E9"/>
    <w:rsid w:val="006F0943"/>
    <w:rsid w:val="006F2A65"/>
    <w:rsid w:val="006F583D"/>
    <w:rsid w:val="00703B1A"/>
    <w:rsid w:val="00723136"/>
    <w:rsid w:val="0074226B"/>
    <w:rsid w:val="00750D63"/>
    <w:rsid w:val="007533E2"/>
    <w:rsid w:val="00755CE4"/>
    <w:rsid w:val="0076017F"/>
    <w:rsid w:val="00774C93"/>
    <w:rsid w:val="007802F6"/>
    <w:rsid w:val="00786B33"/>
    <w:rsid w:val="007A2090"/>
    <w:rsid w:val="007C4A61"/>
    <w:rsid w:val="007F44FC"/>
    <w:rsid w:val="00814C6D"/>
    <w:rsid w:val="00833FDF"/>
    <w:rsid w:val="008349FB"/>
    <w:rsid w:val="00837AC9"/>
    <w:rsid w:val="00841191"/>
    <w:rsid w:val="00854F3F"/>
    <w:rsid w:val="008603E9"/>
    <w:rsid w:val="00860401"/>
    <w:rsid w:val="00864AA3"/>
    <w:rsid w:val="0087455B"/>
    <w:rsid w:val="0088060E"/>
    <w:rsid w:val="008853DA"/>
    <w:rsid w:val="00892492"/>
    <w:rsid w:val="00892668"/>
    <w:rsid w:val="008958BB"/>
    <w:rsid w:val="008A3FE8"/>
    <w:rsid w:val="008B49FF"/>
    <w:rsid w:val="008C5955"/>
    <w:rsid w:val="008D0931"/>
    <w:rsid w:val="008E1BD9"/>
    <w:rsid w:val="008F481F"/>
    <w:rsid w:val="009029DE"/>
    <w:rsid w:val="00906AB5"/>
    <w:rsid w:val="00914581"/>
    <w:rsid w:val="00925FF0"/>
    <w:rsid w:val="009407FC"/>
    <w:rsid w:val="009460FE"/>
    <w:rsid w:val="009533A9"/>
    <w:rsid w:val="009633A3"/>
    <w:rsid w:val="009706D9"/>
    <w:rsid w:val="00976311"/>
    <w:rsid w:val="00995D8B"/>
    <w:rsid w:val="009A21DB"/>
    <w:rsid w:val="009A28B4"/>
    <w:rsid w:val="009A3B3A"/>
    <w:rsid w:val="009A556B"/>
    <w:rsid w:val="009A6FA9"/>
    <w:rsid w:val="009B5571"/>
    <w:rsid w:val="009D6B5F"/>
    <w:rsid w:val="009E67F2"/>
    <w:rsid w:val="009F2F80"/>
    <w:rsid w:val="009F58D5"/>
    <w:rsid w:val="009F5FE8"/>
    <w:rsid w:val="00A1617A"/>
    <w:rsid w:val="00A2256B"/>
    <w:rsid w:val="00A30AC2"/>
    <w:rsid w:val="00A3102E"/>
    <w:rsid w:val="00A3488F"/>
    <w:rsid w:val="00A5043B"/>
    <w:rsid w:val="00A57634"/>
    <w:rsid w:val="00A62702"/>
    <w:rsid w:val="00A8116E"/>
    <w:rsid w:val="00AB3B23"/>
    <w:rsid w:val="00AB6F30"/>
    <w:rsid w:val="00AD4FB3"/>
    <w:rsid w:val="00AE3657"/>
    <w:rsid w:val="00AF0654"/>
    <w:rsid w:val="00AF0C53"/>
    <w:rsid w:val="00AF17FD"/>
    <w:rsid w:val="00AF3D66"/>
    <w:rsid w:val="00AF565D"/>
    <w:rsid w:val="00AF7AD4"/>
    <w:rsid w:val="00B02E60"/>
    <w:rsid w:val="00B109D1"/>
    <w:rsid w:val="00B11C7E"/>
    <w:rsid w:val="00B131A1"/>
    <w:rsid w:val="00B2527F"/>
    <w:rsid w:val="00B27C73"/>
    <w:rsid w:val="00B368F4"/>
    <w:rsid w:val="00B54085"/>
    <w:rsid w:val="00B54333"/>
    <w:rsid w:val="00B60CD6"/>
    <w:rsid w:val="00B64D71"/>
    <w:rsid w:val="00B65CA2"/>
    <w:rsid w:val="00B75A08"/>
    <w:rsid w:val="00B80415"/>
    <w:rsid w:val="00B870BF"/>
    <w:rsid w:val="00B92B16"/>
    <w:rsid w:val="00B96952"/>
    <w:rsid w:val="00BC219E"/>
    <w:rsid w:val="00C20C73"/>
    <w:rsid w:val="00C23890"/>
    <w:rsid w:val="00C23B8F"/>
    <w:rsid w:val="00C30973"/>
    <w:rsid w:val="00C328DD"/>
    <w:rsid w:val="00C33D68"/>
    <w:rsid w:val="00C450D9"/>
    <w:rsid w:val="00C54E62"/>
    <w:rsid w:val="00C62E03"/>
    <w:rsid w:val="00C6440B"/>
    <w:rsid w:val="00C718BF"/>
    <w:rsid w:val="00C741CC"/>
    <w:rsid w:val="00C76336"/>
    <w:rsid w:val="00C86396"/>
    <w:rsid w:val="00C87D4F"/>
    <w:rsid w:val="00C9046C"/>
    <w:rsid w:val="00C9525F"/>
    <w:rsid w:val="00CA0C58"/>
    <w:rsid w:val="00CA2126"/>
    <w:rsid w:val="00CA3691"/>
    <w:rsid w:val="00CB3F0D"/>
    <w:rsid w:val="00CB40CB"/>
    <w:rsid w:val="00CB452A"/>
    <w:rsid w:val="00CC7FCF"/>
    <w:rsid w:val="00CD01E8"/>
    <w:rsid w:val="00CD43AC"/>
    <w:rsid w:val="00CD4F77"/>
    <w:rsid w:val="00CE2633"/>
    <w:rsid w:val="00CF5AAA"/>
    <w:rsid w:val="00CF7FC8"/>
    <w:rsid w:val="00D276D6"/>
    <w:rsid w:val="00D5432D"/>
    <w:rsid w:val="00D54E5C"/>
    <w:rsid w:val="00D63159"/>
    <w:rsid w:val="00D76999"/>
    <w:rsid w:val="00D77EB2"/>
    <w:rsid w:val="00D8114A"/>
    <w:rsid w:val="00D91326"/>
    <w:rsid w:val="00DA11C1"/>
    <w:rsid w:val="00DA4863"/>
    <w:rsid w:val="00DA57CE"/>
    <w:rsid w:val="00DB2F45"/>
    <w:rsid w:val="00DC4ACF"/>
    <w:rsid w:val="00DC5B33"/>
    <w:rsid w:val="00DD7953"/>
    <w:rsid w:val="00DE1DBE"/>
    <w:rsid w:val="00DE5952"/>
    <w:rsid w:val="00DF0D45"/>
    <w:rsid w:val="00E15DE4"/>
    <w:rsid w:val="00E16AEB"/>
    <w:rsid w:val="00E16D54"/>
    <w:rsid w:val="00E173CD"/>
    <w:rsid w:val="00E20EDC"/>
    <w:rsid w:val="00E23A85"/>
    <w:rsid w:val="00E35C8D"/>
    <w:rsid w:val="00E364C9"/>
    <w:rsid w:val="00E47F99"/>
    <w:rsid w:val="00E66F3D"/>
    <w:rsid w:val="00E70220"/>
    <w:rsid w:val="00E70559"/>
    <w:rsid w:val="00E74F30"/>
    <w:rsid w:val="00E83FDD"/>
    <w:rsid w:val="00EC7577"/>
    <w:rsid w:val="00ED31A3"/>
    <w:rsid w:val="00ED79E4"/>
    <w:rsid w:val="00EE61BA"/>
    <w:rsid w:val="00EF1CFF"/>
    <w:rsid w:val="00EF6322"/>
    <w:rsid w:val="00F06C6D"/>
    <w:rsid w:val="00F15EE9"/>
    <w:rsid w:val="00F3598B"/>
    <w:rsid w:val="00F3615A"/>
    <w:rsid w:val="00F445B5"/>
    <w:rsid w:val="00F50798"/>
    <w:rsid w:val="00F829DB"/>
    <w:rsid w:val="00FA0A98"/>
    <w:rsid w:val="00FA0D0B"/>
    <w:rsid w:val="00FB32AA"/>
    <w:rsid w:val="00FB7156"/>
    <w:rsid w:val="00FD0FB4"/>
    <w:rsid w:val="00FD297F"/>
    <w:rsid w:val="00FE0649"/>
    <w:rsid w:val="00FE2498"/>
    <w:rsid w:val="00FE3F61"/>
    <w:rsid w:val="00FE6ED9"/>
    <w:rsid w:val="00FF5CEB"/>
    <w:rsid w:val="01417734"/>
    <w:rsid w:val="03203086"/>
    <w:rsid w:val="060A025F"/>
    <w:rsid w:val="06AA047D"/>
    <w:rsid w:val="06E34BC8"/>
    <w:rsid w:val="06FD6583"/>
    <w:rsid w:val="090A7080"/>
    <w:rsid w:val="094773DF"/>
    <w:rsid w:val="098060A9"/>
    <w:rsid w:val="099559A3"/>
    <w:rsid w:val="0A4D5615"/>
    <w:rsid w:val="0AB955BD"/>
    <w:rsid w:val="0C07163D"/>
    <w:rsid w:val="0C9866E4"/>
    <w:rsid w:val="0D737AF7"/>
    <w:rsid w:val="0DD560D2"/>
    <w:rsid w:val="0E0F7C9C"/>
    <w:rsid w:val="0E7E06D5"/>
    <w:rsid w:val="0EAC1AA9"/>
    <w:rsid w:val="0ECD6D7F"/>
    <w:rsid w:val="0F6B401A"/>
    <w:rsid w:val="122F70F1"/>
    <w:rsid w:val="13323E9D"/>
    <w:rsid w:val="15A164C6"/>
    <w:rsid w:val="15D635C0"/>
    <w:rsid w:val="178556B3"/>
    <w:rsid w:val="18274E14"/>
    <w:rsid w:val="1959786D"/>
    <w:rsid w:val="1C364229"/>
    <w:rsid w:val="1D070201"/>
    <w:rsid w:val="1D1F21E5"/>
    <w:rsid w:val="1E565F30"/>
    <w:rsid w:val="20CD00DA"/>
    <w:rsid w:val="215661F4"/>
    <w:rsid w:val="21D76FB5"/>
    <w:rsid w:val="22FF67E4"/>
    <w:rsid w:val="235F1D08"/>
    <w:rsid w:val="25650C5A"/>
    <w:rsid w:val="25830E06"/>
    <w:rsid w:val="2587797C"/>
    <w:rsid w:val="25F811EA"/>
    <w:rsid w:val="2725122A"/>
    <w:rsid w:val="279B57C7"/>
    <w:rsid w:val="297209B1"/>
    <w:rsid w:val="29F413A2"/>
    <w:rsid w:val="2A091888"/>
    <w:rsid w:val="2AC47ECB"/>
    <w:rsid w:val="2AE163CB"/>
    <w:rsid w:val="2C9355FE"/>
    <w:rsid w:val="2CD93828"/>
    <w:rsid w:val="2CE57368"/>
    <w:rsid w:val="2F650DF4"/>
    <w:rsid w:val="2FA858EB"/>
    <w:rsid w:val="319F538B"/>
    <w:rsid w:val="31FC371C"/>
    <w:rsid w:val="33416CD2"/>
    <w:rsid w:val="36B95251"/>
    <w:rsid w:val="36F7154B"/>
    <w:rsid w:val="37FC2133"/>
    <w:rsid w:val="38CF4766"/>
    <w:rsid w:val="39E3494D"/>
    <w:rsid w:val="3ACC4B88"/>
    <w:rsid w:val="3BB02575"/>
    <w:rsid w:val="3C186E43"/>
    <w:rsid w:val="3C233264"/>
    <w:rsid w:val="3C6E1909"/>
    <w:rsid w:val="3DE076F9"/>
    <w:rsid w:val="3DEA1813"/>
    <w:rsid w:val="3E27184D"/>
    <w:rsid w:val="3E451D12"/>
    <w:rsid w:val="3E835524"/>
    <w:rsid w:val="3FD57166"/>
    <w:rsid w:val="40807C91"/>
    <w:rsid w:val="41FE3FF2"/>
    <w:rsid w:val="42E807D6"/>
    <w:rsid w:val="42FE0EF9"/>
    <w:rsid w:val="4337258E"/>
    <w:rsid w:val="441A19FE"/>
    <w:rsid w:val="446D36B0"/>
    <w:rsid w:val="460B0071"/>
    <w:rsid w:val="4693665D"/>
    <w:rsid w:val="46D803DE"/>
    <w:rsid w:val="46E316AB"/>
    <w:rsid w:val="48935CC1"/>
    <w:rsid w:val="48D55F43"/>
    <w:rsid w:val="48EA1DA1"/>
    <w:rsid w:val="48F63344"/>
    <w:rsid w:val="4A176CAF"/>
    <w:rsid w:val="4BBE79E0"/>
    <w:rsid w:val="4BD91E85"/>
    <w:rsid w:val="4D1421B0"/>
    <w:rsid w:val="4EC30355"/>
    <w:rsid w:val="4F9A08C6"/>
    <w:rsid w:val="5172652D"/>
    <w:rsid w:val="521A76D9"/>
    <w:rsid w:val="52500066"/>
    <w:rsid w:val="533C6BC3"/>
    <w:rsid w:val="53557EFF"/>
    <w:rsid w:val="536E2DE6"/>
    <w:rsid w:val="53A07E6E"/>
    <w:rsid w:val="556D2913"/>
    <w:rsid w:val="564D2505"/>
    <w:rsid w:val="57166A28"/>
    <w:rsid w:val="575E2BA1"/>
    <w:rsid w:val="58EA6E87"/>
    <w:rsid w:val="58F076D1"/>
    <w:rsid w:val="58F91F64"/>
    <w:rsid w:val="58FF2235"/>
    <w:rsid w:val="59A2340B"/>
    <w:rsid w:val="59CB14AB"/>
    <w:rsid w:val="5EA77525"/>
    <w:rsid w:val="5F8F7A93"/>
    <w:rsid w:val="5F9706C3"/>
    <w:rsid w:val="60D76A55"/>
    <w:rsid w:val="60FF673E"/>
    <w:rsid w:val="613B3831"/>
    <w:rsid w:val="614328E3"/>
    <w:rsid w:val="61B106E8"/>
    <w:rsid w:val="634B2A75"/>
    <w:rsid w:val="63F573BB"/>
    <w:rsid w:val="64337348"/>
    <w:rsid w:val="652571FE"/>
    <w:rsid w:val="65A96548"/>
    <w:rsid w:val="67A67778"/>
    <w:rsid w:val="68744125"/>
    <w:rsid w:val="68831C2A"/>
    <w:rsid w:val="6991005C"/>
    <w:rsid w:val="6A615403"/>
    <w:rsid w:val="6A7640E2"/>
    <w:rsid w:val="6A7C7F5B"/>
    <w:rsid w:val="6ACA3471"/>
    <w:rsid w:val="6B2E6EE0"/>
    <w:rsid w:val="6BAB1D55"/>
    <w:rsid w:val="6D0E0885"/>
    <w:rsid w:val="6D5F26E9"/>
    <w:rsid w:val="6E48110A"/>
    <w:rsid w:val="6F165F60"/>
    <w:rsid w:val="6F8C43D1"/>
    <w:rsid w:val="72C35EA0"/>
    <w:rsid w:val="72C76DCB"/>
    <w:rsid w:val="72F85A95"/>
    <w:rsid w:val="736A5E5A"/>
    <w:rsid w:val="737854B3"/>
    <w:rsid w:val="74286D95"/>
    <w:rsid w:val="74556D9D"/>
    <w:rsid w:val="74A35AC1"/>
    <w:rsid w:val="75B57072"/>
    <w:rsid w:val="76BC691E"/>
    <w:rsid w:val="77DF7194"/>
    <w:rsid w:val="79630484"/>
    <w:rsid w:val="79D30D00"/>
    <w:rsid w:val="7A0C4676"/>
    <w:rsid w:val="7B944A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val="0"/>
      <w:autoSpaceDN w:val="0"/>
      <w:adjustRightInd w:val="0"/>
      <w:ind w:left="121"/>
      <w:jc w:val="left"/>
    </w:pPr>
    <w:rPr>
      <w:rFonts w:ascii="宋体" w:eastAsia="宋体" w:hAnsi="Times New Roman" w:cs="宋体"/>
      <w:kern w:val="0"/>
      <w:sz w:val="33"/>
      <w:szCs w:val="33"/>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paragraph" w:customStyle="1" w:styleId="Char2">
    <w:name w:val="Char"/>
    <w:basedOn w:val="a"/>
    <w:qFormat/>
    <w:rPr>
      <w:rFonts w:ascii="Times New Roman" w:eastAsia="宋体" w:hAnsi="Times New Roman" w:cs="Times New Roman"/>
      <w:sz w:val="32"/>
      <w:szCs w:val="21"/>
    </w:rPr>
  </w:style>
  <w:style w:type="paragraph" w:styleId="a8">
    <w:name w:val="List Paragraph"/>
    <w:basedOn w:val="a"/>
    <w:uiPriority w:val="99"/>
    <w:unhideWhenUsed/>
    <w:pPr>
      <w:ind w:firstLineChars="200" w:firstLine="420"/>
    </w:pPr>
  </w:style>
  <w:style w:type="character" w:customStyle="1" w:styleId="3Char">
    <w:name w:val="标题 3 Char"/>
    <w:basedOn w:val="a0"/>
    <w:link w:val="3"/>
    <w:uiPriority w:val="9"/>
    <w:rPr>
      <w:b/>
      <w:kern w:val="2"/>
      <w:sz w:val="32"/>
      <w:szCs w:val="22"/>
    </w:rPr>
  </w:style>
  <w:style w:type="character" w:customStyle="1" w:styleId="Char">
    <w:name w:val="正文文本 Char"/>
    <w:basedOn w:val="a0"/>
    <w:link w:val="a3"/>
    <w:uiPriority w:val="99"/>
    <w:qFormat/>
    <w:rPr>
      <w:rFonts w:ascii="宋体" w:eastAsia="宋体" w:hAnsi="Times New Roman" w:cs="宋体"/>
      <w:sz w:val="33"/>
      <w:szCs w:val="33"/>
    </w:rPr>
  </w:style>
  <w:style w:type="paragraph" w:styleId="a9">
    <w:name w:val="Balloon Text"/>
    <w:basedOn w:val="a"/>
    <w:link w:val="Char3"/>
    <w:uiPriority w:val="99"/>
    <w:semiHidden/>
    <w:unhideWhenUsed/>
    <w:rsid w:val="004A3DF4"/>
    <w:rPr>
      <w:sz w:val="18"/>
      <w:szCs w:val="18"/>
    </w:rPr>
  </w:style>
  <w:style w:type="character" w:customStyle="1" w:styleId="Char3">
    <w:name w:val="批注框文本 Char"/>
    <w:basedOn w:val="a0"/>
    <w:link w:val="a9"/>
    <w:uiPriority w:val="99"/>
    <w:semiHidden/>
    <w:rsid w:val="004A3DF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val="0"/>
      <w:autoSpaceDN w:val="0"/>
      <w:adjustRightInd w:val="0"/>
      <w:ind w:left="121"/>
      <w:jc w:val="left"/>
    </w:pPr>
    <w:rPr>
      <w:rFonts w:ascii="宋体" w:eastAsia="宋体" w:hAnsi="Times New Roman" w:cs="宋体"/>
      <w:kern w:val="0"/>
      <w:sz w:val="33"/>
      <w:szCs w:val="33"/>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paragraph" w:customStyle="1" w:styleId="Char2">
    <w:name w:val="Char"/>
    <w:basedOn w:val="a"/>
    <w:qFormat/>
    <w:rPr>
      <w:rFonts w:ascii="Times New Roman" w:eastAsia="宋体" w:hAnsi="Times New Roman" w:cs="Times New Roman"/>
      <w:sz w:val="32"/>
      <w:szCs w:val="21"/>
    </w:rPr>
  </w:style>
  <w:style w:type="paragraph" w:styleId="a8">
    <w:name w:val="List Paragraph"/>
    <w:basedOn w:val="a"/>
    <w:uiPriority w:val="99"/>
    <w:unhideWhenUsed/>
    <w:pPr>
      <w:ind w:firstLineChars="200" w:firstLine="420"/>
    </w:pPr>
  </w:style>
  <w:style w:type="character" w:customStyle="1" w:styleId="3Char">
    <w:name w:val="标题 3 Char"/>
    <w:basedOn w:val="a0"/>
    <w:link w:val="3"/>
    <w:uiPriority w:val="9"/>
    <w:rPr>
      <w:b/>
      <w:kern w:val="2"/>
      <w:sz w:val="32"/>
      <w:szCs w:val="22"/>
    </w:rPr>
  </w:style>
  <w:style w:type="character" w:customStyle="1" w:styleId="Char">
    <w:name w:val="正文文本 Char"/>
    <w:basedOn w:val="a0"/>
    <w:link w:val="a3"/>
    <w:uiPriority w:val="99"/>
    <w:qFormat/>
    <w:rPr>
      <w:rFonts w:ascii="宋体" w:eastAsia="宋体" w:hAnsi="Times New Roman" w:cs="宋体"/>
      <w:sz w:val="33"/>
      <w:szCs w:val="33"/>
    </w:rPr>
  </w:style>
  <w:style w:type="paragraph" w:styleId="a9">
    <w:name w:val="Balloon Text"/>
    <w:basedOn w:val="a"/>
    <w:link w:val="Char3"/>
    <w:uiPriority w:val="99"/>
    <w:semiHidden/>
    <w:unhideWhenUsed/>
    <w:rsid w:val="004A3DF4"/>
    <w:rPr>
      <w:sz w:val="18"/>
      <w:szCs w:val="18"/>
    </w:rPr>
  </w:style>
  <w:style w:type="character" w:customStyle="1" w:styleId="Char3">
    <w:name w:val="批注框文本 Char"/>
    <w:basedOn w:val="a0"/>
    <w:link w:val="a9"/>
    <w:uiPriority w:val="99"/>
    <w:semiHidden/>
    <w:rsid w:val="004A3DF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DEAF9E-E113-4546-9CB6-D86905DA6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15</Pages>
  <Words>1308</Words>
  <Characters>7459</Characters>
  <Application>Microsoft Office Word</Application>
  <DocSecurity>0</DocSecurity>
  <Lines>62</Lines>
  <Paragraphs>17</Paragraphs>
  <ScaleCrop>false</ScaleCrop>
  <Company>Hewlett-Packard Company</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未知用户</cp:lastModifiedBy>
  <cp:revision>153</cp:revision>
  <cp:lastPrinted>2017-05-11T00:10:00Z</cp:lastPrinted>
  <dcterms:created xsi:type="dcterms:W3CDTF">2017-05-10T13:35:00Z</dcterms:created>
  <dcterms:modified xsi:type="dcterms:W3CDTF">2020-06-03T09:49:00Z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